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w:t>
      </w:r>
      <w:r>
        <w:rPr>
          <w:rFonts w:hint="eastAsia" w:ascii="Arial" w:hAnsi="Arial" w:eastAsia="楷体_GB2312"/>
          <w:sz w:val="36"/>
          <w:lang w:val="en-US" w:eastAsia="zh-CN"/>
        </w:rPr>
        <w:t>视觉传达设计</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w:t>
      </w:r>
      <w:r>
        <w:rPr>
          <w:rFonts w:hint="eastAsia" w:ascii="Arial" w:hAnsi="Arial" w:eastAsia="楷体_GB2312"/>
          <w:sz w:val="36"/>
          <w:lang w:val="en-US" w:eastAsia="zh-CN"/>
        </w:rPr>
        <w:t>130502</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w:t>
      </w:r>
      <w:r>
        <w:rPr>
          <w:rFonts w:hint="eastAsia" w:ascii="Arial" w:hAnsi="Arial" w:eastAsia="楷体_GB2312"/>
          <w:spacing w:val="14"/>
          <w:sz w:val="36"/>
          <w:lang w:val="en-US" w:eastAsia="zh-CN"/>
        </w:rPr>
        <w:t>设计·</w:t>
      </w:r>
      <w:r>
        <w:rPr>
          <w:rFonts w:hint="eastAsia" w:ascii="Arial" w:hAnsi="Arial" w:eastAsia="楷体_GB2312"/>
          <w:spacing w:val="14"/>
          <w:sz w:val="36"/>
        </w:rPr>
        <w:t>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hint="default" w:eastAsia="仿宋_GB2312"/>
                <w:sz w:val="24"/>
                <w:lang w:val="en-US"/>
              </w:rPr>
            </w:pPr>
            <w:r>
              <w:rPr>
                <w:rFonts w:hint="eastAsia" w:ascii="仿宋_GB2312" w:eastAsia="仿宋_GB2312"/>
                <w:sz w:val="24"/>
                <w:lang w:val="en-US" w:eastAsia="zh-CN"/>
              </w:rPr>
              <w:t>130502</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ascii="仿宋_GB2312" w:eastAsia="仿宋_GB2312" w:cs="宋体"/>
                <w:kern w:val="0"/>
                <w:sz w:val="24"/>
                <w:szCs w:val="20"/>
                <w:lang w:val="en-US" w:eastAsia="en-US" w:bidi="zh-CN"/>
              </w:rPr>
              <w:t>视觉传达设计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p>
          <w:p>
            <w:pPr>
              <w:jc w:val="center"/>
              <w:rPr>
                <w:rFonts w:eastAsia="仿宋_GB2312"/>
                <w:sz w:val="24"/>
              </w:rPr>
            </w:pPr>
            <w:r>
              <w:rPr>
                <w:rFonts w:hint="eastAsia" w:ascii="仿宋_GB2312" w:eastAsia="仿宋_GB2312"/>
                <w:sz w:val="24"/>
                <w:szCs w:val="24"/>
                <w:lang w:val="en-US" w:eastAsia="zh-CN"/>
              </w:rPr>
              <w:t>2001</w:t>
            </w:r>
          </w:p>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150人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3"/>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校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视觉传达设计专业植根昆明，面向云南，融入西南，辐射全国。培养具有较强的专业基础理论、基础知识、基本技能，具有创新精神、实践能力和设计创新研究能力的高素质设计工作者，并掌握相应教学技能的应用型人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视觉传达设计专业强化“课程思政”“三全育人”的教育培养理念，立德树人。培养具有国际设计文化视野、中国设计文化特色、适合于创新时代要求，能适应地方经济建设和社会发展需求，具有人文精神、艺术与技术创新能力，能在专业设计领域、企业、传播机构、大企业市场部门、中等院校以事视觉传达设计、研究、数学、管理等方面的工作，具有创新精神和创业能力的应用拓展型高素质人才，并为学生进一步深造学习奠定基础。</w:t>
            </w:r>
          </w:p>
          <w:p>
            <w:pPr>
              <w:spacing w:before="66" w:line="364" w:lineRule="auto"/>
              <w:ind w:right="469"/>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21世纪是知识信息的时代，随着科技的发展，媒体发生了巨大变化，现有两大视觉媒体，印刷出版物媒体与信息互联网媒体。人与人之间而要信息传递。通过色彩、文宝、图形，形态手段在视觉媒体中传达信息，传递理念，传送商业促销目的，达到促销、认知等作用，因此这方面的人才显得越来越重要。</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视觉传达专业是一种涵盖了平面设计、插画、摄影、动画、多媒体等领域的设计专业，是与传媒、广告、出版等行业紧密相关的专业之一。就业形势与相关行业的发展和需求密切相关。目前，随着数字化媒体的发展和广告市场的日益壮大，视觉传达专业的就业形势相对较好。一些大型广告公司、设计公司、出版社、电视台等媒体企业会招聘有视觉传达专业背景的人才。同时，许多公司也需要有视觉传达背景的设计师来进行宣传海报、广告画面、网页设计、APP设计等工作。视觉传达专业毕业生的就业机会在某些领域相对较多，如以下几个方面：广告公司：广告公司需要大量的平面设计师和创意总监来进行宣传创意设计，提高品牌知名度和销售额。出版社：出版社需要插画师和平面设计师来设计和制作书籍封面、插图、海报和广告。电视媒体：电视台需要电视节目包装设计师、视觉特效师和摄影师来制作电视节目片头、广告和宣传画面。互联网公司：互联网公司需要网页设计师、APP设计师和多媒体设计师来设计网站、应用程序、游戏和动画。</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总之，视觉传达专业就业形势虽然有些受行业经济波动影响，但是根据市场需求和人才短缺程度，这个专业的毕业生仍有很大的就业机会。同时，随着数字化技术的不断发展，这个专业的就业前景还将不断扩大和改善。</w:t>
            </w:r>
          </w:p>
          <w:p>
            <w:pPr>
              <w:tabs>
                <w:tab w:val="left" w:pos="8190"/>
                <w:tab w:val="left" w:pos="8820"/>
              </w:tabs>
              <w:spacing w:before="66" w:line="364" w:lineRule="auto"/>
              <w:ind w:right="-36" w:rightChars="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视觉传达设计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根据本校“云南领先、区域知名、特色鲜明的一流应用型大学”的学校发展目标定位和“培养德、智、体、美、劳全面发展，具有良好专业素养，高尚人文情怀和爱国情怀，较强创新精神和实践能力的高层次应用型人才”的人才培养目标定位，坚持以社会美术学人才需求为导向，完善院系专业和学科设置、培养专业美术学人才、服务西南地区社会经济发展为目标，深化本科教育教学手段和方法、专业设置的改革，更好地为地方经济和文化产业发展，突出本校应用型院校的办学特点。</w:t>
            </w:r>
          </w:p>
          <w:p>
            <w:pPr>
              <w:spacing w:before="66" w:line="364" w:lineRule="auto"/>
              <w:ind w:right="469"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视觉传达设计</w:t>
            </w:r>
            <w:r>
              <w:rPr>
                <w:rFonts w:hint="eastAsia" w:ascii="仿宋_GB2312" w:eastAsia="仿宋_GB2312"/>
                <w:sz w:val="24"/>
                <w:lang w:eastAsia="zh-CN"/>
              </w:rPr>
              <w:t>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视觉传达设计</w:t>
            </w:r>
            <w:r>
              <w:rPr>
                <w:rFonts w:hint="eastAsia" w:ascii="仿宋_GB2312" w:eastAsia="仿宋_GB2312"/>
                <w:sz w:val="24"/>
                <w:lang w:eastAsia="zh-CN"/>
              </w:rPr>
              <w:t>专业的建设要充分利用现有的学校教学资源，多渠道筹措资金，建设</w:t>
            </w:r>
            <w:r>
              <w:rPr>
                <w:rFonts w:hint="eastAsia" w:ascii="仿宋_GB2312" w:eastAsia="仿宋_GB2312"/>
                <w:sz w:val="24"/>
                <w:lang w:val="en-US" w:eastAsia="zh-CN"/>
              </w:rPr>
              <w:t>视觉传达设计</w:t>
            </w:r>
            <w:r>
              <w:rPr>
                <w:rFonts w:hint="eastAsia" w:ascii="仿宋_GB2312" w:eastAsia="仿宋_GB2312"/>
                <w:sz w:val="24"/>
                <w:lang w:eastAsia="zh-CN"/>
              </w:rPr>
              <w:t>专业的校内实训场地，打造全方位的应用型</w:t>
            </w:r>
            <w:r>
              <w:rPr>
                <w:rFonts w:hint="eastAsia" w:ascii="仿宋_GB2312" w:eastAsia="仿宋_GB2312"/>
                <w:sz w:val="24"/>
                <w:lang w:val="en-US" w:eastAsia="zh-CN"/>
              </w:rPr>
              <w:t>视觉传达设计</w:t>
            </w:r>
            <w:r>
              <w:rPr>
                <w:rFonts w:hint="eastAsia" w:ascii="仿宋_GB2312" w:eastAsia="仿宋_GB2312"/>
                <w:sz w:val="24"/>
                <w:lang w:eastAsia="zh-CN"/>
              </w:rPr>
              <w:t>专业人才培养模式，完善</w:t>
            </w:r>
            <w:r>
              <w:rPr>
                <w:rFonts w:hint="eastAsia" w:ascii="仿宋_GB2312" w:eastAsia="仿宋_GB2312"/>
                <w:sz w:val="24"/>
                <w:lang w:val="en-US" w:eastAsia="zh-CN"/>
              </w:rPr>
              <w:t>视觉传达设计</w:t>
            </w:r>
            <w:r>
              <w:rPr>
                <w:rFonts w:hint="eastAsia" w:ascii="仿宋_GB2312" w:eastAsia="仿宋_GB2312"/>
                <w:sz w:val="24"/>
                <w:lang w:eastAsia="zh-CN"/>
              </w:rPr>
              <w:t>专业的课程设置、科学规划教学内容、采用多样化的教学手段，利用好校内多媒体教室、</w:t>
            </w:r>
            <w:r>
              <w:rPr>
                <w:rFonts w:hint="eastAsia" w:ascii="仿宋_GB2312" w:eastAsia="仿宋_GB2312"/>
                <w:sz w:val="24"/>
                <w:lang w:val="en-US" w:eastAsia="zh-CN"/>
              </w:rPr>
              <w:t>报告厅</w:t>
            </w:r>
            <w:r>
              <w:rPr>
                <w:rFonts w:hint="eastAsia" w:ascii="仿宋_GB2312" w:eastAsia="仿宋_GB2312"/>
                <w:sz w:val="24"/>
                <w:lang w:eastAsia="zh-CN"/>
              </w:rPr>
              <w:t>、</w:t>
            </w:r>
            <w:r>
              <w:rPr>
                <w:rFonts w:hint="eastAsia" w:ascii="仿宋_GB2312" w:eastAsia="仿宋_GB2312"/>
                <w:sz w:val="24"/>
                <w:lang w:val="en-US" w:eastAsia="zh-CN"/>
              </w:rPr>
              <w:t>图书馆</w:t>
            </w:r>
            <w:r>
              <w:rPr>
                <w:rFonts w:hint="eastAsia" w:ascii="仿宋_GB2312" w:eastAsia="仿宋_GB2312"/>
                <w:sz w:val="24"/>
                <w:lang w:eastAsia="zh-CN"/>
              </w:rPr>
              <w:t>等等。与社会文艺团体、振兴西南地区工作岗位以及艺术研究单位、文化出版单位、广播电视单位和基层文化组织建立良好的合作关系，提供给学生进行校外实践。</w:t>
            </w:r>
            <w:r>
              <w:rPr>
                <w:rFonts w:hint="eastAsia" w:ascii="仿宋_GB2312" w:eastAsia="仿宋_GB2312"/>
                <w:sz w:val="24"/>
                <w:lang w:val="en-US" w:eastAsia="zh-CN"/>
              </w:rPr>
              <w:t>视觉传达设计</w:t>
            </w:r>
            <w:r>
              <w:rPr>
                <w:rFonts w:hint="eastAsia" w:ascii="仿宋_GB2312" w:eastAsia="仿宋_GB2312"/>
                <w:sz w:val="24"/>
                <w:lang w:eastAsia="zh-CN"/>
              </w:rPr>
              <w:t>专业要建设的是理论</w:t>
            </w:r>
            <w:r>
              <w:rPr>
                <w:rFonts w:hint="eastAsia" w:ascii="仿宋_GB2312" w:eastAsia="仿宋_GB2312"/>
                <w:sz w:val="24"/>
                <w:lang w:val="en-US" w:eastAsia="zh-CN"/>
              </w:rPr>
              <w:t>+实践+应用学科，培养学生设计类综合实践的能力，能够参与到社会所需要的</w:t>
            </w:r>
            <w:r>
              <w:rPr>
                <w:rFonts w:hint="eastAsia" w:ascii="仿宋_GB2312" w:eastAsia="仿宋_GB2312"/>
                <w:sz w:val="24"/>
                <w:lang w:eastAsia="zh-CN"/>
              </w:rPr>
              <w:t>平面设计、插画、摄影、动画、多媒体</w:t>
            </w:r>
            <w:r>
              <w:rPr>
                <w:rFonts w:hint="eastAsia" w:ascii="仿宋_GB2312" w:eastAsia="仿宋_GB2312"/>
                <w:sz w:val="24"/>
                <w:lang w:val="en-US" w:eastAsia="zh-CN"/>
              </w:rPr>
              <w:t>等相关产业的岗位工作之中。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借鉴西南地区其他高校开设视觉传达设计专业的经验，结合本校应用型本科院校的实际情况，打造品牌特色视觉传达设计专业，科学合理地设置视觉传达设计课程教学内容，建设理论+实践+应用的课程模式。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在昆明、各地州中小企业、艺术培训学校、传媒公司建设实训实践基地，与视觉传达设计专业毕业生未来的就业方向相结合，进行校企合作的人才培养，提升学生的实践能力和应用能力。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设计学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视觉传达设计教育资源，突出云南地方特色，服务云南经济和文化产业的发展，满足学生的学习兴趣与学习需求。</w:t>
            </w:r>
          </w:p>
          <w:p>
            <w:pPr>
              <w:spacing w:line="360" w:lineRule="auto"/>
              <w:jc w:val="left"/>
              <w:rPr>
                <w:rFonts w:eastAsia="仿宋_GB2312"/>
                <w:sz w:val="24"/>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视觉传达设计</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视觉传达设计</w:t>
            </w:r>
            <w:r>
              <w:rPr>
                <w:rFonts w:hint="eastAsia" w:ascii="仿宋_GB2312" w:eastAsia="仿宋_GB2312"/>
                <w:sz w:val="24"/>
                <w:lang w:eastAsia="zh-CN"/>
              </w:rPr>
              <w:t>专业是重要的、可行的。</w:t>
            </w:r>
          </w:p>
        </w:tc>
      </w:tr>
    </w:tbl>
    <w:p>
      <w:pPr>
        <w:spacing w:line="0" w:lineRule="atLeast"/>
        <w:jc w:val="both"/>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以服务西南和云南经济社会发展为导向，深化教育教学改革。培养具有国际设计文化视野、中国设计文化特色、适应于创新时代需求，具备视觉传达设计方面的基本知识、基本理论和基本技能，能在专业设计领域、企事业单位、大中专院校、传播机构、艺术教育机构等从事视觉传播方面的设计、策划、教学、研究和管理工作，能适应区域性文化事业与文化产业发展需求，一专多能应用型的视觉传达设计人才。</w:t>
            </w:r>
          </w:p>
          <w:p>
            <w:pPr>
              <w:spacing w:before="66" w:line="364" w:lineRule="auto"/>
              <w:ind w:right="469" w:firstLine="240" w:firstLineChars="1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二、培养要求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培育学生优良的道德品质和正确的世界观、人生观、价值观以及社会主义核心价值观；培育学生强烈的社会服务意识、责任意识、创新意识以及自觉的法律意识、诚信意识；培育学生强烈的团队合作精神；培育学生具有开阔的国际视野和敏锐的时代意识。使学生在掌握较为系统的视觉传达设计理论和专业技能基础上，具备较为完备的、符合视觉传达设计专业要求的工作能力；使学生具有是好的表达能力，沟通能力以及协同能力，具有较高的人文素养、审美能力和严谨务实的科学作风。</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三、培养规格</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掌握科学的世界观和方法论，正确认识科学、艺术与社会的关系，热爱祖国，遵纪守法，诚信、求实，为民族复兴而努力工作。具有较高的艺术素养和审美水平，文化视野开阔，具有传承和弘扬中华民族优秀文化艺术的使命感。</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系统掌握视觉传达设计专业的基本理论、基本知识、基本技能和艺术教育的基本规律、方法；具有独立获取知识、提出问题、分析问题和解决问题的能力及开拓创新精神；具备良好的艺术素养与从事艺术教育、管理、科研的能力，具备从事视觉传达设计工作的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3.了解与视觉传达设计专业相关的各交叉学科的知识，具有适应相邻专业工作的基本能力与素质。</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4.具有良好的口头表达与文字表达能力。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5.掌握一门外国语，具有一定的听、说、读、写、译等语言运用能力，具备国际化视野。</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6.掌握计算机基本操作，能够熟练运用办公软件进行文字、表格及图像处理；能够熟练运用专业软件解决本专业领域的问题；能够熟练运用现代信息技术手段获取各种信息。</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7.具有人文社会科学、自然科学、艺术、体育等方面广泛的知识或兴趣，具备一定的批判性思维能力。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8.心理素质好，身体健康，有一定的体育和军事基本知识，能够履行建设祖国和保卫祖国的神圣义务。</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四、毕业生应获得以下几方面的知识和能力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1.使学生了解视觉传达设计研究对象的基本特性和国内外视觉传达设计理论前沿、研究动态以及视觉传达设计基本研究方法；</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2.使学生掌握印刷、包装、媒体传播等领域的视觉规律及设计表现技能；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3.使学生了解视觉传达设计相关领域的基本知识，掌握一定的创新技能，掌握设计创意及其表达的基本方法；</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4.使学生能够运用艺术、人文及社会科学的理论与方法观察和认识设计问题，具备一定的哲学思辨能力和文学素养，对相关自然科学、工程技术的基本知识有所了解；</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5.使学生具备相应的外语、计算机操作和网络检索应用能力，能够查阅和利用相关的外文资料；</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6.使学生掌握文献检索、设计调查、数据分析等基本技能以及研究报告、论文撰写的规范和基本方法；</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7.使学生具有胜任视觉传达设计领域内一定设计项目的策划、创意、组织及实施的基本能力，尤其具有胜任印刷、包装、媒体传播等领域相关工作的能力；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8．使学生具备制作图表、模型、方案并结合文献、数字媒体和语言手段进行设计沟通及学术交流的能力，以及具备参与社会性传播、普及与应用设计的能力；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9.使学生具备自主创业的基本能力，能把所学专业知识运用于社会需要之中。</w:t>
            </w: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五、主修课程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标志设计、中外设计史、数码摄影、书籍装帧设计、包装设计、产品形象综合设计、广告传播学、民间工艺与设计再造、网页设计、广告文案策划、广告设计、世界知名广告分析、云南旅游产品设计、新媒体交互设计、VI设计、民族文化元素提取与运用、主题设计、论文写作、展示设计。</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六、实践教学环节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教学实践—秋季、教学实践—春季、毕业实习、毕业论文、毕业展演与设计。</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七、学制与学位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基本学制：4年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修业年限：3—6年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授予学位：艺术学学士学位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八、毕业学分要求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1.通识教育课程体系修满46学分，其中通识教育教育必修课40学分，通识选修课6学分，且需修满每个类别要求的最低学分。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3.学科及专业基础教育必修课程72学分；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4.专业选修课程16学分；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5.实践教学环节16学分。</w:t>
            </w: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九、教学计划运行表</w:t>
            </w:r>
          </w:p>
          <w:tbl>
            <w:tblPr>
              <w:tblStyle w:val="5"/>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94"/>
              <w:gridCol w:w="687"/>
              <w:gridCol w:w="458"/>
              <w:gridCol w:w="539"/>
              <w:gridCol w:w="458"/>
              <w:gridCol w:w="539"/>
              <w:gridCol w:w="458"/>
              <w:gridCol w:w="459"/>
              <w:gridCol w:w="456"/>
              <w:gridCol w:w="376"/>
              <w:gridCol w:w="376"/>
              <w:gridCol w:w="1421"/>
              <w:gridCol w:w="4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视觉传达设计专业培养计划安排表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10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02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67"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色彩基础1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色彩基础2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图形创意设计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设计学原理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设计心理学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设计法规</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字体与版式设计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印刷工艺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视觉传达设计原理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标志设计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中外设计史</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数码摄影</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书籍装帧设计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包装设计1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包装设计2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产品形象综合设计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广告传播学</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民间工艺与设计再造</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网页设计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广告文案策划</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世界知名广告分析</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云南旅游产品设计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新媒体交互设计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VI设计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民族文化元素提取与运用</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主题设计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展示设计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496</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电脑辅助设计1</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广告摄影</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1014"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剪纸艺术</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云南重彩画</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装饰版画</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云南扎染艺术</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手饰编织设计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软陶饰品工艺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硬笔书法</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手绘插画设计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陶艺</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998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十、课程体系及学时学分分配</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4"/>
              <w:gridCol w:w="1406"/>
              <w:gridCol w:w="615"/>
              <w:gridCol w:w="811"/>
              <w:gridCol w:w="814"/>
              <w:gridCol w:w="811"/>
              <w:gridCol w:w="814"/>
              <w:gridCol w:w="811"/>
              <w:gridCol w:w="615"/>
              <w:gridCol w:w="615"/>
              <w:gridCol w:w="1013"/>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开课情况</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毕业要求获得学分</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（160学分）</w:t>
                  </w:r>
                </w:p>
              </w:tc>
              <w:tc>
                <w:tcPr>
                  <w:tcW w:w="237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21"/>
                      <w:szCs w:val="21"/>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门数</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学分数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自主学习</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通识类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29.89%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课外教育</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学科及专</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业类课程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17.24%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专业主修课程</w:t>
                  </w:r>
                </w:p>
              </w:tc>
              <w:tc>
                <w:tcPr>
                  <w:tcW w:w="33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22.99%</w:t>
                  </w:r>
                </w:p>
              </w:tc>
              <w:tc>
                <w:tcPr>
                  <w:tcW w:w="39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672</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21.83%</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专业选修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专业限选课程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实践教学</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240"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十一、各学期时间分配表（单位：周）</w:t>
            </w:r>
          </w:p>
          <w:tbl>
            <w:tblPr>
              <w:tblStyle w:val="5"/>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十二、专业教育主题活动</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讲座、讨论、演讲等</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tc>
              <w:tc>
                <w:tcPr>
                  <w:tcW w:w="13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“感念师恩”演讲比赛</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欢迎新同学，融合师生情谊，帮助新同学尽快适应大学生活；展现视觉传达设计专业的特色亮点，增强专业影响力，树立学科品牌。</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迎新晚会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院学生会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“相互欣赏，成就彼此”</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设计竞赛、展览</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美术与设计系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“建设班风，共同进步”</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组织主题班会，开展重大热点问题、学风、班风建设专题研讨，增强班级凝聚力，树立良好班风。 </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主题班会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班主任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十三、人才培养方案说明</w:t>
            </w:r>
          </w:p>
          <w:p>
            <w:pPr>
              <w:tabs>
                <w:tab w:val="left" w:pos="9240"/>
              </w:tabs>
              <w:spacing w:before="66" w:line="364" w:lineRule="auto"/>
              <w:ind w:right="114"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培养方案由通识教育与专业教育2个平台，通识教育课、课外教育、学科及专业类课程、专业选修课程、实习实训5个课程模块构成。课程方案创新了视觉传达设计本科专业人才培养模式，建构了科学系统的课程体系。方案充分体现了视觉传达设计本科专业培养类型层次化、课程体系模块化、实践教学立</w:t>
            </w:r>
            <w:bookmarkStart w:id="0" w:name="_GoBack"/>
            <w:bookmarkEnd w:id="0"/>
            <w:r>
              <w:rPr>
                <w:rFonts w:hint="eastAsia" w:ascii="仿宋_GB2312" w:hAnsi="Times New Roman" w:eastAsia="仿宋_GB2312" w:cs="Times New Roman"/>
                <w:sz w:val="24"/>
                <w:lang w:val="en-US" w:eastAsia="zh-CN"/>
              </w:rPr>
              <w:t>体化的课程设计思路，彰显了优生优教、特生特教的特色和亮点，具有切实的可操作性。</w:t>
            </w:r>
          </w:p>
          <w:p>
            <w:pPr>
              <w:spacing w:line="0" w:lineRule="atLeast"/>
              <w:jc w:val="both"/>
              <w:rPr>
                <w:rFonts w:eastAsia="仿宋_GB2312"/>
                <w:sz w:val="32"/>
              </w:rPr>
            </w:pP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1"/>
        <w:gridCol w:w="518"/>
        <w:gridCol w:w="574"/>
        <w:gridCol w:w="607"/>
        <w:gridCol w:w="1235"/>
        <w:gridCol w:w="630"/>
        <w:gridCol w:w="366"/>
        <w:gridCol w:w="965"/>
        <w:gridCol w:w="735"/>
        <w:gridCol w:w="733"/>
        <w:gridCol w:w="360"/>
        <w:gridCol w:w="366"/>
        <w:gridCol w:w="545"/>
        <w:gridCol w:w="291"/>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hint="eastAsia" w:eastAsia="仿宋_GB2312"/>
                <w:sz w:val="24"/>
                <w:lang w:val="en-US" w:eastAsia="zh-CN"/>
              </w:rPr>
              <w:t>徐舰</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27" w:type="pct"/>
            <w:gridSpan w:val="3"/>
            <w:vAlign w:val="center"/>
          </w:tcPr>
          <w:p>
            <w:pPr>
              <w:jc w:val="center"/>
              <w:rPr>
                <w:rFonts w:eastAsia="仿宋_GB2312"/>
                <w:sz w:val="24"/>
              </w:rPr>
            </w:pPr>
            <w:r>
              <w:rPr>
                <w:rFonts w:eastAsia="仿宋_GB2312"/>
                <w:sz w:val="24"/>
              </w:rPr>
              <w:t>第一学历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r>
              <w:rPr>
                <w:rFonts w:hint="eastAsia" w:ascii="仿宋_GB2312" w:hAnsi="宋体" w:eastAsia="仿宋_GB2312" w:cs="仿宋_GB2312"/>
                <w:kern w:val="0"/>
                <w:sz w:val="24"/>
                <w:szCs w:val="24"/>
                <w:lang w:val="en-US" w:eastAsia="zh-CN" w:bidi="ar"/>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1961.12</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7" w:type="pct"/>
            <w:gridSpan w:val="3"/>
            <w:vAlign w:val="center"/>
          </w:tcPr>
          <w:p>
            <w:pPr>
              <w:jc w:val="center"/>
              <w:rPr>
                <w:rFonts w:eastAsia="仿宋_GB2312"/>
                <w:sz w:val="24"/>
              </w:rPr>
            </w:pPr>
            <w:r>
              <w:rPr>
                <w:rFonts w:eastAsia="仿宋_GB2312"/>
                <w:sz w:val="24"/>
              </w:rPr>
              <w:t>最后学历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r>
              <w:rPr>
                <w:rFonts w:hint="eastAsia" w:ascii="仿宋_GB2312" w:hAnsi="宋体" w:eastAsia="仿宋_GB2312" w:cs="仿宋_GB2312"/>
                <w:kern w:val="0"/>
                <w:sz w:val="24"/>
                <w:szCs w:val="24"/>
                <w:lang w:val="en-US" w:eastAsia="zh-CN" w:bidi="ar"/>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5" w:type="pct"/>
            <w:gridSpan w:val="11"/>
            <w:vAlign w:val="center"/>
          </w:tcPr>
          <w:p>
            <w:pPr>
              <w:jc w:val="center"/>
              <w:rPr>
                <w:rFonts w:hint="eastAsia" w:eastAsia="仿宋_GB2312"/>
                <w:sz w:val="24"/>
                <w:lang w:val="en-US" w:eastAsia="zh-CN"/>
              </w:rPr>
            </w:pPr>
            <w:r>
              <w:rPr>
                <w:rFonts w:hint="eastAsia" w:eastAsia="仿宋_GB2312"/>
                <w:sz w:val="24"/>
                <w:lang w:val="en-US" w:eastAsia="zh-CN"/>
              </w:rPr>
              <w:t>1989年毕业于西南大学美术学院艺术设计专业；</w:t>
            </w:r>
          </w:p>
          <w:p>
            <w:pPr>
              <w:jc w:val="center"/>
              <w:rPr>
                <w:rFonts w:hint="eastAsia" w:eastAsia="仿宋_GB2312"/>
                <w:sz w:val="24"/>
                <w:lang w:val="en-US" w:eastAsia="zh-CN"/>
              </w:rPr>
            </w:pPr>
            <w:r>
              <w:rPr>
                <w:rFonts w:hint="eastAsia" w:eastAsia="仿宋_GB2312"/>
                <w:sz w:val="24"/>
                <w:lang w:val="en-US" w:eastAsia="zh-CN"/>
              </w:rPr>
              <w:t>1992年毕业于云南艺术学院研究生班；</w:t>
            </w:r>
          </w:p>
          <w:p>
            <w:pPr>
              <w:jc w:val="center"/>
              <w:rPr>
                <w:rFonts w:eastAsia="仿宋_GB2312"/>
                <w:sz w:val="24"/>
              </w:rPr>
            </w:pPr>
            <w:r>
              <w:rPr>
                <w:rFonts w:hint="eastAsia" w:eastAsia="仿宋_GB2312"/>
                <w:sz w:val="24"/>
                <w:lang w:val="en-US" w:eastAsia="zh-CN"/>
              </w:rPr>
              <w:t>2006年清华大学美术学院全国艺术设计管理教育高级研修班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5" w:type="pct"/>
            <w:gridSpan w:val="11"/>
            <w:vAlign w:val="center"/>
          </w:tcPr>
          <w:p>
            <w:pPr>
              <w:jc w:val="center"/>
              <w:rPr>
                <w:rFonts w:eastAsia="仿宋_GB2312"/>
                <w:sz w:val="24"/>
              </w:rPr>
            </w:pPr>
            <w:r>
              <w:rPr>
                <w:rFonts w:hint="eastAsia" w:eastAsia="仿宋_GB2312"/>
                <w:sz w:val="24"/>
                <w:lang w:val="en-US" w:eastAsia="zh-CN"/>
              </w:rPr>
              <w:t>艺术设计、视觉传达、环境艺术设计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49"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r>
              <w:rPr>
                <w:rFonts w:hint="eastAsia" w:eastAsia="仿宋_GB2312"/>
                <w:sz w:val="21"/>
                <w:szCs w:val="21"/>
                <w:lang w:val="en-US" w:eastAsia="zh-CN"/>
              </w:rPr>
              <w:t>云南省特色专业：艺术教育</w:t>
            </w: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r>
              <w:rPr>
                <w:rFonts w:hint="eastAsia" w:eastAsia="仿宋_GB2312"/>
                <w:sz w:val="24"/>
                <w:lang w:val="en-US" w:eastAsia="zh-CN"/>
              </w:rPr>
              <w:t>主要带头人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r>
              <w:rPr>
                <w:rFonts w:hint="eastAsia" w:eastAsia="仿宋_GB2312"/>
                <w:sz w:val="22"/>
                <w:szCs w:val="22"/>
                <w:lang w:val="en-US" w:eastAsia="zh-CN"/>
              </w:rPr>
              <w:t>云南省本科高校综合试点改革：艺术设计</w:t>
            </w:r>
            <w:r>
              <w:rPr>
                <w:rFonts w:hint="eastAsia" w:eastAsia="仿宋_GB2312"/>
                <w:sz w:val="24"/>
                <w:lang w:val="en-US" w:eastAsia="zh-CN"/>
              </w:rPr>
              <w:t>学</w:t>
            </w: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r>
              <w:rPr>
                <w:rFonts w:hint="eastAsia" w:eastAsia="仿宋_GB2312"/>
                <w:sz w:val="24"/>
                <w:lang w:val="en-US" w:eastAsia="zh-CN"/>
              </w:rPr>
              <w:t>主要带头人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r>
              <w:rPr>
                <w:rFonts w:hint="eastAsia" w:eastAsia="仿宋_GB2312"/>
                <w:sz w:val="22"/>
                <w:szCs w:val="22"/>
                <w:lang w:val="en-US" w:eastAsia="zh-CN"/>
              </w:rPr>
              <w:t>云南省教育厅教学质量改革项目：视觉传</w:t>
            </w:r>
            <w:r>
              <w:rPr>
                <w:rFonts w:hint="eastAsia" w:eastAsia="仿宋_GB2312"/>
                <w:sz w:val="24"/>
                <w:lang w:val="en-US" w:eastAsia="zh-CN"/>
              </w:rPr>
              <w:t>达设计</w:t>
            </w: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r>
              <w:rPr>
                <w:rFonts w:hint="eastAsia" w:eastAsia="仿宋_GB2312"/>
                <w:sz w:val="24"/>
                <w:lang w:val="en-US" w:eastAsia="zh-CN"/>
              </w:rPr>
              <w:t>主要带头人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r>
              <w:rPr>
                <w:rFonts w:hint="eastAsia" w:eastAsia="仿宋_GB2312"/>
                <w:sz w:val="22"/>
                <w:szCs w:val="22"/>
                <w:lang w:val="en-US" w:eastAsia="zh-CN"/>
              </w:rPr>
              <w:t>指导学生创作、论文获一等奖、二等奖若干</w:t>
            </w: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r>
              <w:rPr>
                <w:rFonts w:hint="eastAsia" w:eastAsia="仿宋_GB2312"/>
                <w:sz w:val="24"/>
                <w:lang w:val="en-US" w:eastAsia="zh-CN"/>
              </w:rPr>
              <w:t>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8" w:type="pct"/>
            <w:gridSpan w:val="2"/>
            <w:vAlign w:val="center"/>
          </w:tcPr>
          <w:p>
            <w:pPr>
              <w:jc w:val="center"/>
              <w:rPr>
                <w:rFonts w:eastAsia="仿宋_GB2312"/>
                <w:sz w:val="24"/>
              </w:rPr>
            </w:pPr>
            <w:r>
              <w:rPr>
                <w:rFonts w:eastAsia="仿宋_GB2312"/>
                <w:sz w:val="24"/>
              </w:rPr>
              <w:t>经费</w:t>
            </w:r>
          </w:p>
        </w:tc>
        <w:tc>
          <w:tcPr>
            <w:tcW w:w="949"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3" w:type="pct"/>
            <w:vAlign w:val="center"/>
          </w:tcPr>
          <w:p>
            <w:pPr>
              <w:jc w:val="center"/>
              <w:rPr>
                <w:rFonts w:eastAsia="仿宋_GB2312"/>
                <w:sz w:val="24"/>
              </w:rPr>
            </w:pPr>
            <w:r>
              <w:rPr>
                <w:rFonts w:eastAsia="仿宋_GB2312"/>
                <w:sz w:val="24"/>
              </w:rPr>
              <w:t>人数</w:t>
            </w:r>
          </w:p>
        </w:tc>
        <w:tc>
          <w:tcPr>
            <w:tcW w:w="383" w:type="pct"/>
            <w:vAlign w:val="center"/>
          </w:tcPr>
          <w:p>
            <w:pPr>
              <w:jc w:val="center"/>
              <w:rPr>
                <w:rFonts w:eastAsia="仿宋_GB2312"/>
                <w:sz w:val="24"/>
              </w:rPr>
            </w:pPr>
            <w:r>
              <w:rPr>
                <w:rFonts w:eastAsia="仿宋_GB2312"/>
                <w:sz w:val="24"/>
              </w:rPr>
              <w:t>学时</w:t>
            </w:r>
          </w:p>
        </w:tc>
        <w:tc>
          <w:tcPr>
            <w:tcW w:w="663" w:type="pct"/>
            <w:gridSpan w:val="3"/>
            <w:vAlign w:val="center"/>
          </w:tcPr>
          <w:p>
            <w:pPr>
              <w:jc w:val="center"/>
              <w:rPr>
                <w:rFonts w:eastAsia="仿宋_GB2312"/>
                <w:sz w:val="24"/>
              </w:rPr>
            </w:pPr>
            <w:r>
              <w:rPr>
                <w:rFonts w:eastAsia="仿宋_GB2312"/>
                <w:sz w:val="24"/>
              </w:rPr>
              <w:t>课程性质</w:t>
            </w:r>
          </w:p>
        </w:tc>
        <w:tc>
          <w:tcPr>
            <w:tcW w:w="664"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center"/>
              <w:rPr>
                <w:rFonts w:eastAsia="仿宋_GB2312"/>
                <w:sz w:val="24"/>
              </w:rPr>
            </w:pPr>
            <w:r>
              <w:rPr>
                <w:rFonts w:hint="eastAsia" w:eastAsia="仿宋_GB2312"/>
                <w:sz w:val="24"/>
                <w:lang w:val="en-US" w:eastAsia="zh-CN"/>
              </w:rPr>
              <w:t>设计素描</w:t>
            </w:r>
          </w:p>
        </w:tc>
        <w:tc>
          <w:tcPr>
            <w:tcW w:w="695" w:type="pct"/>
            <w:gridSpan w:val="2"/>
            <w:vAlign w:val="center"/>
          </w:tcPr>
          <w:p>
            <w:pPr>
              <w:jc w:val="center"/>
              <w:rPr>
                <w:rFonts w:eastAsia="仿宋_GB2312"/>
                <w:sz w:val="24"/>
              </w:rPr>
            </w:pPr>
            <w:r>
              <w:rPr>
                <w:rFonts w:hint="eastAsia" w:eastAsia="仿宋_GB2312"/>
                <w:sz w:val="24"/>
                <w:lang w:val="en-US" w:eastAsia="zh-CN"/>
              </w:rPr>
              <w:t>18级</w:t>
            </w:r>
          </w:p>
        </w:tc>
        <w:tc>
          <w:tcPr>
            <w:tcW w:w="383" w:type="pct"/>
            <w:vAlign w:val="center"/>
          </w:tcPr>
          <w:p>
            <w:pPr>
              <w:jc w:val="center"/>
              <w:rPr>
                <w:rFonts w:eastAsia="仿宋_GB2312"/>
                <w:sz w:val="24"/>
              </w:rPr>
            </w:pPr>
            <w:r>
              <w:rPr>
                <w:rFonts w:hint="eastAsia" w:eastAsia="仿宋_GB2312"/>
                <w:sz w:val="24"/>
                <w:lang w:val="en-US" w:eastAsia="zh-CN"/>
              </w:rPr>
              <w:t>25</w:t>
            </w:r>
          </w:p>
        </w:tc>
        <w:tc>
          <w:tcPr>
            <w:tcW w:w="383" w:type="pct"/>
            <w:vAlign w:val="center"/>
          </w:tcPr>
          <w:p>
            <w:pPr>
              <w:jc w:val="center"/>
              <w:rPr>
                <w:rFonts w:eastAsia="仿宋_GB2312"/>
                <w:sz w:val="24"/>
              </w:rPr>
            </w:pPr>
            <w:r>
              <w:rPr>
                <w:rFonts w:hint="eastAsia" w:eastAsia="仿宋_GB2312"/>
                <w:sz w:val="24"/>
                <w:lang w:val="en-US" w:eastAsia="zh-CN"/>
              </w:rPr>
              <w:t>48</w:t>
            </w:r>
          </w:p>
        </w:tc>
        <w:tc>
          <w:tcPr>
            <w:tcW w:w="663" w:type="pct"/>
            <w:gridSpan w:val="3"/>
            <w:vAlign w:val="center"/>
          </w:tcPr>
          <w:p>
            <w:pPr>
              <w:jc w:val="left"/>
              <w:rPr>
                <w:rFonts w:eastAsia="仿宋_GB2312"/>
                <w:sz w:val="24"/>
              </w:rPr>
            </w:pPr>
            <w:r>
              <w:rPr>
                <w:rFonts w:hint="eastAsia" w:eastAsia="仿宋_GB2312"/>
                <w:sz w:val="24"/>
                <w:lang w:val="en-US" w:eastAsia="zh-CN"/>
              </w:rPr>
              <w:t>专业主科</w:t>
            </w:r>
          </w:p>
        </w:tc>
        <w:tc>
          <w:tcPr>
            <w:tcW w:w="664" w:type="pct"/>
            <w:gridSpan w:val="2"/>
            <w:vAlign w:val="center"/>
          </w:tcPr>
          <w:p>
            <w:pPr>
              <w:jc w:val="center"/>
              <w:rPr>
                <w:rFonts w:hint="default" w:eastAsia="仿宋_GB2312"/>
                <w:sz w:val="24"/>
                <w:lang w:val="en-US" w:eastAsia="zh-CN"/>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center"/>
              <w:rPr>
                <w:rFonts w:eastAsia="仿宋_GB2312"/>
                <w:sz w:val="24"/>
              </w:rPr>
            </w:pPr>
            <w:r>
              <w:rPr>
                <w:rFonts w:hint="eastAsia" w:eastAsia="仿宋_GB2312"/>
                <w:sz w:val="24"/>
                <w:lang w:val="en-US" w:eastAsia="zh-CN"/>
              </w:rPr>
              <w:t>专业立构</w:t>
            </w:r>
          </w:p>
        </w:tc>
        <w:tc>
          <w:tcPr>
            <w:tcW w:w="695" w:type="pct"/>
            <w:gridSpan w:val="2"/>
            <w:vAlign w:val="center"/>
          </w:tcPr>
          <w:p>
            <w:pPr>
              <w:jc w:val="center"/>
              <w:rPr>
                <w:rFonts w:eastAsia="仿宋_GB2312"/>
                <w:sz w:val="24"/>
              </w:rPr>
            </w:pPr>
            <w:r>
              <w:rPr>
                <w:rFonts w:hint="eastAsia" w:eastAsia="仿宋_GB2312"/>
                <w:sz w:val="24"/>
                <w:lang w:val="en-US" w:eastAsia="zh-CN"/>
              </w:rPr>
              <w:t>20级</w:t>
            </w:r>
          </w:p>
        </w:tc>
        <w:tc>
          <w:tcPr>
            <w:tcW w:w="383" w:type="pct"/>
            <w:vAlign w:val="center"/>
          </w:tcPr>
          <w:p>
            <w:pPr>
              <w:jc w:val="center"/>
              <w:rPr>
                <w:rFonts w:eastAsia="仿宋_GB2312"/>
                <w:sz w:val="24"/>
              </w:rPr>
            </w:pPr>
            <w:r>
              <w:rPr>
                <w:rFonts w:hint="eastAsia" w:eastAsia="仿宋_GB2312"/>
                <w:sz w:val="24"/>
                <w:lang w:val="en-US" w:eastAsia="zh-CN"/>
              </w:rPr>
              <w:t>22</w:t>
            </w:r>
          </w:p>
        </w:tc>
        <w:tc>
          <w:tcPr>
            <w:tcW w:w="383" w:type="pct"/>
            <w:vAlign w:val="center"/>
          </w:tcPr>
          <w:p>
            <w:pPr>
              <w:jc w:val="center"/>
              <w:rPr>
                <w:rFonts w:eastAsia="仿宋_GB2312"/>
                <w:sz w:val="24"/>
              </w:rPr>
            </w:pPr>
            <w:r>
              <w:rPr>
                <w:rFonts w:hint="eastAsia" w:eastAsia="仿宋_GB2312"/>
                <w:sz w:val="24"/>
                <w:lang w:val="en-US" w:eastAsia="zh-CN"/>
              </w:rPr>
              <w:t>48</w:t>
            </w:r>
          </w:p>
        </w:tc>
        <w:tc>
          <w:tcPr>
            <w:tcW w:w="663" w:type="pct"/>
            <w:gridSpan w:val="3"/>
            <w:vAlign w:val="center"/>
          </w:tcPr>
          <w:p>
            <w:pPr>
              <w:jc w:val="left"/>
              <w:rPr>
                <w:rFonts w:eastAsia="仿宋_GB2312"/>
                <w:sz w:val="24"/>
              </w:rPr>
            </w:pPr>
            <w:r>
              <w:rPr>
                <w:rFonts w:hint="eastAsia" w:eastAsia="仿宋_GB2312"/>
                <w:sz w:val="24"/>
                <w:lang w:val="en-US" w:eastAsia="zh-CN"/>
              </w:rPr>
              <w:t>专业主科</w:t>
            </w:r>
          </w:p>
        </w:tc>
        <w:tc>
          <w:tcPr>
            <w:tcW w:w="664" w:type="pct"/>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center"/>
              <w:rPr>
                <w:rFonts w:eastAsia="仿宋_GB2312"/>
                <w:sz w:val="24"/>
              </w:rPr>
            </w:pPr>
            <w:r>
              <w:rPr>
                <w:rFonts w:hint="eastAsia" w:eastAsia="仿宋_GB2312"/>
                <w:sz w:val="24"/>
                <w:lang w:val="en-US" w:eastAsia="zh-CN"/>
              </w:rPr>
              <w:t>包装设计</w:t>
            </w:r>
          </w:p>
        </w:tc>
        <w:tc>
          <w:tcPr>
            <w:tcW w:w="695" w:type="pct"/>
            <w:gridSpan w:val="2"/>
            <w:vAlign w:val="center"/>
          </w:tcPr>
          <w:p>
            <w:pPr>
              <w:jc w:val="center"/>
              <w:rPr>
                <w:rFonts w:eastAsia="仿宋_GB2312"/>
                <w:sz w:val="24"/>
              </w:rPr>
            </w:pPr>
            <w:r>
              <w:rPr>
                <w:rFonts w:hint="eastAsia" w:eastAsia="仿宋_GB2312"/>
                <w:sz w:val="24"/>
                <w:lang w:val="en-US" w:eastAsia="zh-CN"/>
              </w:rPr>
              <w:t>19级</w:t>
            </w:r>
          </w:p>
        </w:tc>
        <w:tc>
          <w:tcPr>
            <w:tcW w:w="383" w:type="pct"/>
            <w:vAlign w:val="center"/>
          </w:tcPr>
          <w:p>
            <w:pPr>
              <w:jc w:val="center"/>
              <w:rPr>
                <w:rFonts w:eastAsia="仿宋_GB2312"/>
                <w:sz w:val="24"/>
              </w:rPr>
            </w:pPr>
            <w:r>
              <w:rPr>
                <w:rFonts w:hint="eastAsia" w:eastAsia="仿宋_GB2312"/>
                <w:sz w:val="24"/>
                <w:lang w:val="en-US" w:eastAsia="zh-CN"/>
              </w:rPr>
              <w:t>28</w:t>
            </w:r>
          </w:p>
        </w:tc>
        <w:tc>
          <w:tcPr>
            <w:tcW w:w="383" w:type="pct"/>
            <w:vAlign w:val="center"/>
          </w:tcPr>
          <w:p>
            <w:pPr>
              <w:jc w:val="center"/>
              <w:rPr>
                <w:rFonts w:eastAsia="仿宋_GB2312"/>
                <w:sz w:val="24"/>
              </w:rPr>
            </w:pPr>
            <w:r>
              <w:rPr>
                <w:rFonts w:hint="eastAsia" w:eastAsia="仿宋_GB2312"/>
                <w:sz w:val="24"/>
                <w:lang w:val="en-US" w:eastAsia="zh-CN"/>
              </w:rPr>
              <w:t>32</w:t>
            </w:r>
          </w:p>
        </w:tc>
        <w:tc>
          <w:tcPr>
            <w:tcW w:w="663" w:type="pct"/>
            <w:gridSpan w:val="3"/>
            <w:vAlign w:val="center"/>
          </w:tcPr>
          <w:p>
            <w:pPr>
              <w:jc w:val="left"/>
              <w:rPr>
                <w:rFonts w:eastAsia="仿宋_GB2312"/>
                <w:sz w:val="24"/>
              </w:rPr>
            </w:pPr>
            <w:r>
              <w:rPr>
                <w:rFonts w:hint="eastAsia" w:eastAsia="仿宋_GB2312"/>
                <w:sz w:val="24"/>
                <w:lang w:val="en-US" w:eastAsia="zh-CN"/>
              </w:rPr>
              <w:t>专业主科</w:t>
            </w:r>
          </w:p>
        </w:tc>
        <w:tc>
          <w:tcPr>
            <w:tcW w:w="664" w:type="pct"/>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center"/>
              <w:rPr>
                <w:rFonts w:eastAsia="仿宋_GB2312"/>
                <w:sz w:val="24"/>
              </w:rPr>
            </w:pPr>
            <w:r>
              <w:rPr>
                <w:rFonts w:hint="eastAsia" w:eastAsia="仿宋_GB2312"/>
                <w:sz w:val="24"/>
                <w:lang w:val="en-US" w:eastAsia="zh-CN"/>
              </w:rPr>
              <w:t>手绘设计</w:t>
            </w:r>
          </w:p>
        </w:tc>
        <w:tc>
          <w:tcPr>
            <w:tcW w:w="695" w:type="pct"/>
            <w:gridSpan w:val="2"/>
            <w:vAlign w:val="center"/>
          </w:tcPr>
          <w:p>
            <w:pPr>
              <w:jc w:val="center"/>
              <w:rPr>
                <w:rFonts w:eastAsia="仿宋_GB2312"/>
                <w:sz w:val="24"/>
              </w:rPr>
            </w:pPr>
            <w:r>
              <w:rPr>
                <w:rFonts w:hint="eastAsia" w:eastAsia="仿宋_GB2312"/>
                <w:sz w:val="24"/>
                <w:lang w:val="en-US" w:eastAsia="zh-CN"/>
              </w:rPr>
              <w:t>18级</w:t>
            </w:r>
          </w:p>
        </w:tc>
        <w:tc>
          <w:tcPr>
            <w:tcW w:w="383" w:type="pct"/>
            <w:vAlign w:val="center"/>
          </w:tcPr>
          <w:p>
            <w:pPr>
              <w:jc w:val="center"/>
              <w:rPr>
                <w:rFonts w:eastAsia="仿宋_GB2312"/>
                <w:sz w:val="24"/>
              </w:rPr>
            </w:pPr>
            <w:r>
              <w:rPr>
                <w:rFonts w:hint="eastAsia" w:eastAsia="仿宋_GB2312"/>
                <w:sz w:val="24"/>
                <w:lang w:val="en-US" w:eastAsia="zh-CN"/>
              </w:rPr>
              <w:t>30</w:t>
            </w:r>
          </w:p>
        </w:tc>
        <w:tc>
          <w:tcPr>
            <w:tcW w:w="383" w:type="pct"/>
            <w:vAlign w:val="center"/>
          </w:tcPr>
          <w:p>
            <w:pPr>
              <w:jc w:val="center"/>
              <w:rPr>
                <w:rFonts w:eastAsia="仿宋_GB2312"/>
                <w:sz w:val="24"/>
              </w:rPr>
            </w:pPr>
            <w:r>
              <w:rPr>
                <w:rFonts w:hint="eastAsia" w:eastAsia="仿宋_GB2312"/>
                <w:sz w:val="24"/>
                <w:lang w:val="en-US" w:eastAsia="zh-CN"/>
              </w:rPr>
              <w:t>32</w:t>
            </w:r>
          </w:p>
        </w:tc>
        <w:tc>
          <w:tcPr>
            <w:tcW w:w="663" w:type="pct"/>
            <w:gridSpan w:val="3"/>
            <w:vAlign w:val="center"/>
          </w:tcPr>
          <w:p>
            <w:pPr>
              <w:jc w:val="left"/>
              <w:rPr>
                <w:rFonts w:eastAsia="仿宋_GB2312"/>
                <w:sz w:val="24"/>
              </w:rPr>
            </w:pPr>
            <w:r>
              <w:rPr>
                <w:rFonts w:hint="eastAsia" w:eastAsia="仿宋_GB2312"/>
                <w:sz w:val="24"/>
                <w:lang w:val="en-US" w:eastAsia="zh-CN"/>
              </w:rPr>
              <w:t>专业主科</w:t>
            </w:r>
          </w:p>
        </w:tc>
        <w:tc>
          <w:tcPr>
            <w:tcW w:w="664" w:type="pct"/>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5</w:t>
            </w:r>
          </w:p>
        </w:tc>
        <w:tc>
          <w:tcPr>
            <w:tcW w:w="1291" w:type="pct"/>
            <w:gridSpan w:val="3"/>
            <w:vAlign w:val="center"/>
          </w:tcPr>
          <w:p>
            <w:pPr>
              <w:jc w:val="center"/>
              <w:rPr>
                <w:rFonts w:eastAsia="仿宋_GB2312"/>
                <w:sz w:val="24"/>
              </w:rPr>
            </w:pPr>
            <w:r>
              <w:rPr>
                <w:rFonts w:hint="eastAsia" w:eastAsia="仿宋_GB2312"/>
                <w:sz w:val="24"/>
                <w:lang w:val="en-US" w:eastAsia="zh-CN"/>
              </w:rPr>
              <w:t>工艺设计</w:t>
            </w:r>
          </w:p>
        </w:tc>
        <w:tc>
          <w:tcPr>
            <w:tcW w:w="695" w:type="pct"/>
            <w:gridSpan w:val="2"/>
            <w:vAlign w:val="center"/>
          </w:tcPr>
          <w:p>
            <w:pPr>
              <w:jc w:val="center"/>
              <w:rPr>
                <w:rFonts w:eastAsia="仿宋_GB2312"/>
                <w:sz w:val="24"/>
              </w:rPr>
            </w:pPr>
            <w:r>
              <w:rPr>
                <w:rFonts w:hint="eastAsia" w:eastAsia="仿宋_GB2312"/>
                <w:sz w:val="24"/>
                <w:lang w:val="en-US" w:eastAsia="zh-CN"/>
              </w:rPr>
              <w:t>20级</w:t>
            </w:r>
          </w:p>
        </w:tc>
        <w:tc>
          <w:tcPr>
            <w:tcW w:w="383" w:type="pct"/>
            <w:vAlign w:val="center"/>
          </w:tcPr>
          <w:p>
            <w:pPr>
              <w:jc w:val="center"/>
              <w:rPr>
                <w:rFonts w:eastAsia="仿宋_GB2312"/>
                <w:sz w:val="24"/>
              </w:rPr>
            </w:pPr>
            <w:r>
              <w:rPr>
                <w:rFonts w:hint="eastAsia" w:eastAsia="仿宋_GB2312"/>
                <w:sz w:val="24"/>
                <w:lang w:val="en-US" w:eastAsia="zh-CN"/>
              </w:rPr>
              <w:t>35</w:t>
            </w:r>
          </w:p>
        </w:tc>
        <w:tc>
          <w:tcPr>
            <w:tcW w:w="383" w:type="pct"/>
            <w:vAlign w:val="center"/>
          </w:tcPr>
          <w:p>
            <w:pPr>
              <w:jc w:val="center"/>
              <w:rPr>
                <w:rFonts w:eastAsia="仿宋_GB2312"/>
                <w:sz w:val="24"/>
              </w:rPr>
            </w:pPr>
            <w:r>
              <w:rPr>
                <w:rFonts w:hint="eastAsia" w:eastAsia="仿宋_GB2312"/>
                <w:sz w:val="24"/>
                <w:lang w:val="en-US" w:eastAsia="zh-CN"/>
              </w:rPr>
              <w:t>48</w:t>
            </w:r>
          </w:p>
        </w:tc>
        <w:tc>
          <w:tcPr>
            <w:tcW w:w="663" w:type="pct"/>
            <w:gridSpan w:val="3"/>
            <w:vAlign w:val="center"/>
          </w:tcPr>
          <w:p>
            <w:pPr>
              <w:jc w:val="center"/>
              <w:rPr>
                <w:rFonts w:eastAsia="仿宋_GB2312"/>
                <w:sz w:val="24"/>
              </w:rPr>
            </w:pPr>
            <w:r>
              <w:rPr>
                <w:rFonts w:hint="eastAsia" w:eastAsia="仿宋_GB2312"/>
                <w:sz w:val="24"/>
                <w:lang w:val="en-US" w:eastAsia="zh-CN"/>
              </w:rPr>
              <w:t>选修</w:t>
            </w:r>
          </w:p>
        </w:tc>
        <w:tc>
          <w:tcPr>
            <w:tcW w:w="664" w:type="pct"/>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pP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1"/>
        <w:gridCol w:w="518"/>
        <w:gridCol w:w="574"/>
        <w:gridCol w:w="607"/>
        <w:gridCol w:w="1235"/>
        <w:gridCol w:w="630"/>
        <w:gridCol w:w="366"/>
        <w:gridCol w:w="965"/>
        <w:gridCol w:w="735"/>
        <w:gridCol w:w="733"/>
        <w:gridCol w:w="360"/>
        <w:gridCol w:w="366"/>
        <w:gridCol w:w="545"/>
        <w:gridCol w:w="291"/>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eastAsia="仿宋_GB2312"/>
                <w:sz w:val="24"/>
                <w:lang w:val="en-US"/>
              </w:rPr>
              <w:t>刘莎莎</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27" w:type="pct"/>
            <w:gridSpan w:val="3"/>
            <w:vAlign w:val="center"/>
          </w:tcPr>
          <w:p>
            <w:pPr>
              <w:jc w:val="center"/>
              <w:rPr>
                <w:rFonts w:eastAsia="仿宋_GB2312"/>
                <w:sz w:val="24"/>
              </w:rPr>
            </w:pPr>
            <w:r>
              <w:rPr>
                <w:rFonts w:eastAsia="仿宋_GB2312"/>
                <w:sz w:val="24"/>
              </w:rPr>
              <w:t>第一学历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r>
              <w:rPr>
                <w:rFonts w:hint="eastAsia" w:ascii="仿宋_GB2312" w:hAnsi="宋体" w:eastAsia="仿宋_GB2312" w:cs="仿宋_GB2312"/>
                <w:kern w:val="0"/>
                <w:sz w:val="24"/>
                <w:szCs w:val="24"/>
                <w:lang w:val="en-US" w:eastAsia="zh-CN" w:bidi="ar"/>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1982.4</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7" w:type="pct"/>
            <w:gridSpan w:val="3"/>
            <w:vAlign w:val="center"/>
          </w:tcPr>
          <w:p>
            <w:pPr>
              <w:jc w:val="center"/>
              <w:rPr>
                <w:rFonts w:eastAsia="仿宋_GB2312"/>
                <w:sz w:val="24"/>
              </w:rPr>
            </w:pPr>
            <w:r>
              <w:rPr>
                <w:rFonts w:eastAsia="仿宋_GB2312"/>
                <w:sz w:val="24"/>
              </w:rPr>
              <w:t>最后学历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r>
              <w:rPr>
                <w:rFonts w:hint="eastAsia" w:ascii="仿宋_GB2312" w:hAnsi="宋体" w:eastAsia="仿宋_GB2312" w:cs="仿宋_GB2312"/>
                <w:kern w:val="0"/>
                <w:sz w:val="24"/>
                <w:szCs w:val="24"/>
                <w:lang w:val="en-US" w:eastAsia="zh-CN" w:bidi="ar"/>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5" w:type="pct"/>
            <w:gridSpan w:val="11"/>
            <w:vAlign w:val="center"/>
          </w:tcPr>
          <w:p>
            <w:pPr>
              <w:jc w:val="center"/>
              <w:rPr>
                <w:rFonts w:eastAsia="仿宋_GB2312"/>
                <w:sz w:val="24"/>
                <w:lang w:val="en-US"/>
              </w:rPr>
            </w:pPr>
            <w:r>
              <w:rPr>
                <w:rFonts w:eastAsia="仿宋_GB2312"/>
                <w:sz w:val="24"/>
                <w:lang w:val="en-US"/>
              </w:rPr>
              <w:t>2001年~2005年就读于云南艺术学院</w:t>
            </w:r>
          </w:p>
          <w:p>
            <w:pPr>
              <w:jc w:val="center"/>
              <w:rPr>
                <w:rFonts w:eastAsia="仿宋_GB2312"/>
                <w:sz w:val="24"/>
              </w:rPr>
            </w:pPr>
            <w:r>
              <w:rPr>
                <w:rFonts w:eastAsia="仿宋_GB2312"/>
                <w:sz w:val="24"/>
                <w:lang w:val="en-US"/>
              </w:rPr>
              <w:t>2009年~2012年  武汉大学就读研究生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5" w:type="pct"/>
            <w:gridSpan w:val="11"/>
            <w:vAlign w:val="center"/>
          </w:tcPr>
          <w:p>
            <w:pPr>
              <w:jc w:val="center"/>
              <w:rPr>
                <w:rFonts w:eastAsia="仿宋_GB2312"/>
                <w:sz w:val="24"/>
              </w:rPr>
            </w:pPr>
            <w:r>
              <w:rPr>
                <w:rFonts w:hint="eastAsia" w:eastAsia="仿宋_GB2312"/>
                <w:sz w:val="24"/>
                <w:lang w:val="en-US" w:eastAsia="zh-CN"/>
              </w:rPr>
              <w:t>艺术设计、视觉传达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49"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2472" w:type="dxa"/>
            <w:gridSpan w:val="3"/>
            <w:vAlign w:val="center"/>
          </w:tcPr>
          <w:p>
            <w:pPr>
              <w:jc w:val="center"/>
              <w:rPr>
                <w:rFonts w:eastAsia="仿宋_GB2312"/>
                <w:sz w:val="24"/>
              </w:rPr>
            </w:pPr>
            <w:r>
              <w:rPr>
                <w:rFonts w:eastAsia="仿宋_GB2312"/>
                <w:sz w:val="24"/>
                <w:lang w:val="en-US"/>
              </w:rPr>
              <w:t>《云南民族元素在饰品设计中的应用研究》以</w:t>
            </w:r>
          </w:p>
        </w:tc>
        <w:tc>
          <w:tcPr>
            <w:tcW w:w="3525" w:type="dxa"/>
            <w:gridSpan w:val="6"/>
            <w:vAlign w:val="center"/>
          </w:tcPr>
          <w:p>
            <w:pPr>
              <w:jc w:val="center"/>
              <w:rPr>
                <w:rFonts w:eastAsia="仿宋_GB2312"/>
                <w:sz w:val="24"/>
              </w:rPr>
            </w:pPr>
            <w:r>
              <w:rPr>
                <w:rFonts w:eastAsia="仿宋_GB2312"/>
                <w:sz w:val="24"/>
                <w:lang w:val="en-US"/>
              </w:rPr>
              <w:t>云南省教育厅</w:t>
            </w:r>
          </w:p>
        </w:tc>
        <w:tc>
          <w:tcPr>
            <w:tcW w:w="1820" w:type="dxa"/>
            <w:gridSpan w:val="3"/>
            <w:vAlign w:val="center"/>
          </w:tcPr>
          <w:p>
            <w:pPr>
              <w:jc w:val="center"/>
              <w:rPr>
                <w:rFonts w:eastAsia="仿宋_GB2312"/>
                <w:sz w:val="24"/>
              </w:rPr>
            </w:pPr>
            <w:r>
              <w:rPr>
                <w:rFonts w:eastAsia="仿宋_GB2312"/>
                <w:sz w:val="24"/>
                <w:lang w:val="en-US"/>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8" w:type="pct"/>
            <w:gridSpan w:val="2"/>
            <w:vAlign w:val="center"/>
          </w:tcPr>
          <w:p>
            <w:pPr>
              <w:jc w:val="center"/>
              <w:rPr>
                <w:rFonts w:eastAsia="仿宋_GB2312"/>
                <w:sz w:val="24"/>
              </w:rPr>
            </w:pPr>
            <w:r>
              <w:rPr>
                <w:rFonts w:eastAsia="仿宋_GB2312"/>
                <w:sz w:val="24"/>
              </w:rPr>
              <w:t>经费</w:t>
            </w:r>
          </w:p>
        </w:tc>
        <w:tc>
          <w:tcPr>
            <w:tcW w:w="949"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3" w:type="pct"/>
            <w:vAlign w:val="center"/>
          </w:tcPr>
          <w:p>
            <w:pPr>
              <w:jc w:val="center"/>
              <w:rPr>
                <w:rFonts w:eastAsia="仿宋_GB2312"/>
                <w:sz w:val="24"/>
              </w:rPr>
            </w:pPr>
            <w:r>
              <w:rPr>
                <w:rFonts w:eastAsia="仿宋_GB2312"/>
                <w:sz w:val="24"/>
              </w:rPr>
              <w:t>人数</w:t>
            </w:r>
          </w:p>
        </w:tc>
        <w:tc>
          <w:tcPr>
            <w:tcW w:w="383" w:type="pct"/>
            <w:vAlign w:val="center"/>
          </w:tcPr>
          <w:p>
            <w:pPr>
              <w:jc w:val="center"/>
              <w:rPr>
                <w:rFonts w:eastAsia="仿宋_GB2312"/>
                <w:sz w:val="24"/>
              </w:rPr>
            </w:pPr>
            <w:r>
              <w:rPr>
                <w:rFonts w:eastAsia="仿宋_GB2312"/>
                <w:sz w:val="24"/>
              </w:rPr>
              <w:t>学时</w:t>
            </w:r>
          </w:p>
        </w:tc>
        <w:tc>
          <w:tcPr>
            <w:tcW w:w="663" w:type="pct"/>
            <w:gridSpan w:val="3"/>
            <w:vAlign w:val="center"/>
          </w:tcPr>
          <w:p>
            <w:pPr>
              <w:jc w:val="center"/>
              <w:rPr>
                <w:rFonts w:eastAsia="仿宋_GB2312"/>
                <w:sz w:val="24"/>
              </w:rPr>
            </w:pPr>
            <w:r>
              <w:rPr>
                <w:rFonts w:eastAsia="仿宋_GB2312"/>
                <w:sz w:val="24"/>
              </w:rPr>
              <w:t>课程性质</w:t>
            </w:r>
          </w:p>
        </w:tc>
        <w:tc>
          <w:tcPr>
            <w:tcW w:w="664"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2472" w:type="dxa"/>
            <w:gridSpan w:val="3"/>
            <w:vAlign w:val="center"/>
          </w:tcPr>
          <w:p>
            <w:pPr>
              <w:jc w:val="center"/>
              <w:rPr>
                <w:rFonts w:eastAsia="仿宋_GB2312"/>
                <w:sz w:val="24"/>
              </w:rPr>
            </w:pPr>
            <w:r>
              <w:rPr>
                <w:rFonts w:eastAsia="仿宋_GB2312"/>
                <w:sz w:val="24"/>
                <w:lang w:val="en-US"/>
              </w:rPr>
              <w:t>VI设计</w:t>
            </w:r>
          </w:p>
        </w:tc>
        <w:tc>
          <w:tcPr>
            <w:tcW w:w="1331" w:type="dxa"/>
            <w:gridSpan w:val="2"/>
            <w:vAlign w:val="center"/>
          </w:tcPr>
          <w:p>
            <w:pPr>
              <w:jc w:val="center"/>
              <w:rPr>
                <w:rFonts w:eastAsia="仿宋_GB2312"/>
                <w:sz w:val="24"/>
              </w:rPr>
            </w:pPr>
            <w:r>
              <w:rPr>
                <w:rFonts w:eastAsia="仿宋_GB2312"/>
                <w:sz w:val="24"/>
                <w:lang w:val="en-US"/>
              </w:rPr>
              <w:t>本科三年级</w:t>
            </w:r>
          </w:p>
        </w:tc>
        <w:tc>
          <w:tcPr>
            <w:tcW w:w="735" w:type="dxa"/>
            <w:vAlign w:val="center"/>
          </w:tcPr>
          <w:p>
            <w:pPr>
              <w:jc w:val="center"/>
              <w:rPr>
                <w:rFonts w:eastAsia="仿宋_GB2312"/>
                <w:sz w:val="24"/>
              </w:rPr>
            </w:pPr>
            <w:r>
              <w:rPr>
                <w:rFonts w:eastAsia="仿宋_GB2312"/>
                <w:sz w:val="24"/>
                <w:lang w:val="en-US"/>
              </w:rPr>
              <w:t>34</w:t>
            </w:r>
          </w:p>
        </w:tc>
        <w:tc>
          <w:tcPr>
            <w:tcW w:w="733" w:type="dxa"/>
            <w:vAlign w:val="center"/>
          </w:tcPr>
          <w:p>
            <w:pPr>
              <w:jc w:val="center"/>
              <w:rPr>
                <w:rFonts w:eastAsia="仿宋_GB2312"/>
                <w:sz w:val="24"/>
              </w:rPr>
            </w:pPr>
            <w:r>
              <w:rPr>
                <w:rFonts w:eastAsia="仿宋_GB2312"/>
                <w:sz w:val="24"/>
                <w:lang w:val="en-US"/>
              </w:rPr>
              <w:t>60</w:t>
            </w:r>
          </w:p>
        </w:tc>
        <w:tc>
          <w:tcPr>
            <w:tcW w:w="1271" w:type="dxa"/>
            <w:gridSpan w:val="3"/>
            <w:vAlign w:val="center"/>
          </w:tcPr>
          <w:p>
            <w:pPr>
              <w:jc w:val="center"/>
              <w:rPr>
                <w:rFonts w:eastAsia="仿宋_GB2312"/>
                <w:sz w:val="24"/>
              </w:rPr>
            </w:pPr>
            <w:r>
              <w:rPr>
                <w:rFonts w:eastAsia="仿宋_GB2312"/>
                <w:sz w:val="24"/>
                <w:lang w:val="en-US"/>
              </w:rPr>
              <w:t>必修课</w:t>
            </w:r>
          </w:p>
        </w:tc>
        <w:tc>
          <w:tcPr>
            <w:tcW w:w="1275" w:type="dxa"/>
            <w:gridSpan w:val="2"/>
            <w:vAlign w:val="center"/>
          </w:tcPr>
          <w:p>
            <w:pPr>
              <w:jc w:val="center"/>
              <w:rPr>
                <w:rFonts w:hint="default" w:eastAsia="仿宋_GB2312"/>
                <w:sz w:val="24"/>
                <w:lang w:val="en-US" w:eastAsia="zh-CN"/>
              </w:rPr>
            </w:pPr>
            <w:r>
              <w:rPr>
                <w:rFonts w:eastAsia="仿宋_GB2312"/>
                <w:sz w:val="24"/>
                <w:lang w:val="en-US"/>
              </w:rPr>
              <w:t>2023年上学期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2472" w:type="dxa"/>
            <w:gridSpan w:val="3"/>
            <w:vAlign w:val="center"/>
          </w:tcPr>
          <w:p>
            <w:pPr>
              <w:jc w:val="center"/>
              <w:rPr>
                <w:rFonts w:eastAsia="仿宋_GB2312"/>
                <w:sz w:val="24"/>
              </w:rPr>
            </w:pPr>
            <w:r>
              <w:rPr>
                <w:rFonts w:eastAsia="仿宋_GB2312"/>
                <w:sz w:val="24"/>
                <w:lang w:val="en-US"/>
              </w:rPr>
              <w:t>包装设计</w:t>
            </w:r>
          </w:p>
        </w:tc>
        <w:tc>
          <w:tcPr>
            <w:tcW w:w="1331" w:type="dxa"/>
            <w:gridSpan w:val="2"/>
            <w:vAlign w:val="center"/>
          </w:tcPr>
          <w:p>
            <w:pPr>
              <w:jc w:val="center"/>
              <w:rPr>
                <w:rFonts w:eastAsia="仿宋_GB2312"/>
                <w:sz w:val="24"/>
              </w:rPr>
            </w:pPr>
            <w:r>
              <w:rPr>
                <w:rFonts w:eastAsia="仿宋_GB2312"/>
                <w:sz w:val="24"/>
                <w:lang w:val="en-US"/>
              </w:rPr>
              <w:t>本科二年级</w:t>
            </w:r>
          </w:p>
        </w:tc>
        <w:tc>
          <w:tcPr>
            <w:tcW w:w="735" w:type="dxa"/>
            <w:vAlign w:val="center"/>
          </w:tcPr>
          <w:p>
            <w:pPr>
              <w:jc w:val="center"/>
              <w:rPr>
                <w:rFonts w:eastAsia="仿宋_GB2312"/>
                <w:sz w:val="24"/>
              </w:rPr>
            </w:pPr>
            <w:r>
              <w:rPr>
                <w:rFonts w:eastAsia="仿宋_GB2312"/>
                <w:sz w:val="24"/>
                <w:lang w:val="en-US"/>
              </w:rPr>
              <w:t>32</w:t>
            </w:r>
          </w:p>
        </w:tc>
        <w:tc>
          <w:tcPr>
            <w:tcW w:w="733" w:type="dxa"/>
            <w:vAlign w:val="center"/>
          </w:tcPr>
          <w:p>
            <w:pPr>
              <w:jc w:val="center"/>
              <w:rPr>
                <w:rFonts w:eastAsia="仿宋_GB2312"/>
                <w:sz w:val="24"/>
              </w:rPr>
            </w:pPr>
            <w:r>
              <w:rPr>
                <w:rFonts w:eastAsia="仿宋_GB2312"/>
                <w:sz w:val="24"/>
                <w:lang w:val="en-US"/>
              </w:rPr>
              <w:t>48</w:t>
            </w:r>
          </w:p>
        </w:tc>
        <w:tc>
          <w:tcPr>
            <w:tcW w:w="1271" w:type="dxa"/>
            <w:gridSpan w:val="3"/>
            <w:vAlign w:val="center"/>
          </w:tcPr>
          <w:p>
            <w:pPr>
              <w:jc w:val="center"/>
              <w:rPr>
                <w:rFonts w:eastAsia="仿宋_GB2312"/>
                <w:sz w:val="24"/>
              </w:rPr>
            </w:pPr>
            <w:r>
              <w:rPr>
                <w:rFonts w:eastAsia="仿宋_GB2312"/>
                <w:sz w:val="24"/>
                <w:lang w:val="en-US"/>
              </w:rPr>
              <w:t>必修课</w:t>
            </w:r>
          </w:p>
        </w:tc>
        <w:tc>
          <w:tcPr>
            <w:tcW w:w="1275" w:type="dxa"/>
            <w:gridSpan w:val="2"/>
            <w:vAlign w:val="center"/>
          </w:tcPr>
          <w:p>
            <w:pPr>
              <w:jc w:val="center"/>
              <w:rPr>
                <w:rFonts w:eastAsia="仿宋_GB2312"/>
                <w:sz w:val="24"/>
              </w:rPr>
            </w:pPr>
            <w:r>
              <w:rPr>
                <w:rFonts w:eastAsia="仿宋_GB2312"/>
                <w:sz w:val="24"/>
                <w:lang w:val="en-US"/>
              </w:rPr>
              <w:t>2022年下学期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2472" w:type="dxa"/>
            <w:gridSpan w:val="3"/>
            <w:vAlign w:val="center"/>
          </w:tcPr>
          <w:p>
            <w:pPr>
              <w:jc w:val="center"/>
              <w:rPr>
                <w:rFonts w:eastAsia="仿宋_GB2312"/>
                <w:sz w:val="24"/>
              </w:rPr>
            </w:pPr>
            <w:r>
              <w:rPr>
                <w:rFonts w:eastAsia="仿宋_GB2312"/>
                <w:sz w:val="24"/>
                <w:lang w:val="en-US"/>
              </w:rPr>
              <w:t>广告设计</w:t>
            </w:r>
          </w:p>
        </w:tc>
        <w:tc>
          <w:tcPr>
            <w:tcW w:w="1331" w:type="dxa"/>
            <w:gridSpan w:val="2"/>
            <w:vAlign w:val="center"/>
          </w:tcPr>
          <w:p>
            <w:pPr>
              <w:jc w:val="center"/>
              <w:rPr>
                <w:rFonts w:eastAsia="仿宋_GB2312"/>
                <w:sz w:val="24"/>
              </w:rPr>
            </w:pPr>
            <w:r>
              <w:rPr>
                <w:rFonts w:eastAsia="仿宋_GB2312"/>
                <w:sz w:val="24"/>
                <w:lang w:val="en-US"/>
              </w:rPr>
              <w:t>本科三年级</w:t>
            </w:r>
          </w:p>
        </w:tc>
        <w:tc>
          <w:tcPr>
            <w:tcW w:w="735" w:type="dxa"/>
            <w:vAlign w:val="center"/>
          </w:tcPr>
          <w:p>
            <w:pPr>
              <w:jc w:val="center"/>
              <w:rPr>
                <w:rFonts w:eastAsia="仿宋_GB2312"/>
                <w:sz w:val="24"/>
              </w:rPr>
            </w:pPr>
            <w:r>
              <w:rPr>
                <w:rFonts w:eastAsia="仿宋_GB2312"/>
                <w:sz w:val="24"/>
                <w:lang w:val="en-US"/>
              </w:rPr>
              <w:t>32</w:t>
            </w:r>
          </w:p>
        </w:tc>
        <w:tc>
          <w:tcPr>
            <w:tcW w:w="733" w:type="dxa"/>
            <w:vAlign w:val="center"/>
          </w:tcPr>
          <w:p>
            <w:pPr>
              <w:jc w:val="center"/>
              <w:rPr>
                <w:rFonts w:eastAsia="仿宋_GB2312"/>
                <w:sz w:val="24"/>
              </w:rPr>
            </w:pPr>
            <w:r>
              <w:rPr>
                <w:rFonts w:eastAsia="仿宋_GB2312"/>
                <w:sz w:val="24"/>
                <w:lang w:val="en-US"/>
              </w:rPr>
              <w:t>48</w:t>
            </w:r>
          </w:p>
        </w:tc>
        <w:tc>
          <w:tcPr>
            <w:tcW w:w="1271" w:type="dxa"/>
            <w:gridSpan w:val="3"/>
            <w:vAlign w:val="center"/>
          </w:tcPr>
          <w:p>
            <w:pPr>
              <w:jc w:val="center"/>
              <w:rPr>
                <w:rFonts w:eastAsia="仿宋_GB2312"/>
                <w:sz w:val="24"/>
              </w:rPr>
            </w:pPr>
            <w:r>
              <w:rPr>
                <w:rFonts w:eastAsia="仿宋_GB2312"/>
                <w:sz w:val="24"/>
                <w:lang w:val="en-US"/>
              </w:rPr>
              <w:t>必修课</w:t>
            </w:r>
          </w:p>
        </w:tc>
        <w:tc>
          <w:tcPr>
            <w:tcW w:w="1275" w:type="dxa"/>
            <w:gridSpan w:val="2"/>
            <w:vAlign w:val="center"/>
          </w:tcPr>
          <w:p>
            <w:pPr>
              <w:jc w:val="center"/>
              <w:rPr>
                <w:rFonts w:eastAsia="仿宋_GB2312"/>
                <w:sz w:val="24"/>
              </w:rPr>
            </w:pPr>
            <w:r>
              <w:rPr>
                <w:rFonts w:eastAsia="仿宋_GB2312"/>
                <w:sz w:val="24"/>
                <w:lang w:val="en-US"/>
              </w:rPr>
              <w:t>2023年上学期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2472" w:type="dxa"/>
            <w:gridSpan w:val="3"/>
            <w:vAlign w:val="center"/>
          </w:tcPr>
          <w:p>
            <w:pPr>
              <w:jc w:val="center"/>
              <w:rPr>
                <w:rFonts w:eastAsia="仿宋_GB2312"/>
                <w:sz w:val="24"/>
              </w:rPr>
            </w:pPr>
            <w:r>
              <w:rPr>
                <w:rFonts w:eastAsia="仿宋_GB2312"/>
                <w:sz w:val="24"/>
                <w:lang w:val="en-US"/>
              </w:rPr>
              <w:t>书籍装帧设计</w:t>
            </w:r>
          </w:p>
        </w:tc>
        <w:tc>
          <w:tcPr>
            <w:tcW w:w="1331" w:type="dxa"/>
            <w:gridSpan w:val="2"/>
            <w:vAlign w:val="center"/>
          </w:tcPr>
          <w:p>
            <w:pPr>
              <w:jc w:val="center"/>
              <w:rPr>
                <w:rFonts w:eastAsia="仿宋_GB2312"/>
                <w:sz w:val="24"/>
              </w:rPr>
            </w:pPr>
            <w:r>
              <w:rPr>
                <w:rFonts w:eastAsia="仿宋_GB2312"/>
                <w:sz w:val="24"/>
                <w:lang w:val="en-US"/>
              </w:rPr>
              <w:t>本科三年级</w:t>
            </w:r>
          </w:p>
        </w:tc>
        <w:tc>
          <w:tcPr>
            <w:tcW w:w="735" w:type="dxa"/>
            <w:vAlign w:val="center"/>
          </w:tcPr>
          <w:p>
            <w:pPr>
              <w:jc w:val="center"/>
              <w:rPr>
                <w:rFonts w:eastAsia="仿宋_GB2312"/>
                <w:sz w:val="24"/>
              </w:rPr>
            </w:pPr>
            <w:r>
              <w:rPr>
                <w:rFonts w:eastAsia="仿宋_GB2312"/>
                <w:sz w:val="24"/>
                <w:lang w:val="en-US"/>
              </w:rPr>
              <w:t>30</w:t>
            </w:r>
          </w:p>
        </w:tc>
        <w:tc>
          <w:tcPr>
            <w:tcW w:w="733" w:type="dxa"/>
            <w:vAlign w:val="center"/>
          </w:tcPr>
          <w:p>
            <w:pPr>
              <w:jc w:val="center"/>
              <w:rPr>
                <w:rFonts w:eastAsia="仿宋_GB2312"/>
                <w:sz w:val="24"/>
              </w:rPr>
            </w:pPr>
            <w:r>
              <w:rPr>
                <w:rFonts w:eastAsia="仿宋_GB2312"/>
                <w:sz w:val="24"/>
                <w:lang w:val="en-US"/>
              </w:rPr>
              <w:t>48</w:t>
            </w:r>
          </w:p>
        </w:tc>
        <w:tc>
          <w:tcPr>
            <w:tcW w:w="1271" w:type="dxa"/>
            <w:gridSpan w:val="3"/>
            <w:vAlign w:val="center"/>
          </w:tcPr>
          <w:p>
            <w:pPr>
              <w:jc w:val="center"/>
              <w:rPr>
                <w:rFonts w:eastAsia="仿宋_GB2312"/>
                <w:sz w:val="24"/>
              </w:rPr>
            </w:pPr>
            <w:r>
              <w:rPr>
                <w:rFonts w:eastAsia="仿宋_GB2312"/>
                <w:sz w:val="24"/>
                <w:lang w:val="en-US"/>
              </w:rPr>
              <w:t>必修课</w:t>
            </w:r>
          </w:p>
        </w:tc>
        <w:tc>
          <w:tcPr>
            <w:tcW w:w="1275" w:type="dxa"/>
            <w:gridSpan w:val="2"/>
            <w:vAlign w:val="center"/>
          </w:tcPr>
          <w:p>
            <w:pPr>
              <w:jc w:val="center"/>
              <w:rPr>
                <w:rFonts w:eastAsia="仿宋_GB2312"/>
                <w:sz w:val="24"/>
              </w:rPr>
            </w:pPr>
            <w:r>
              <w:rPr>
                <w:rFonts w:eastAsia="仿宋_GB2312"/>
                <w:sz w:val="24"/>
                <w:lang w:val="en-US"/>
              </w:rPr>
              <w:t>2023年上学期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5</w:t>
            </w:r>
          </w:p>
        </w:tc>
        <w:tc>
          <w:tcPr>
            <w:tcW w:w="2472" w:type="dxa"/>
            <w:gridSpan w:val="3"/>
            <w:vAlign w:val="center"/>
          </w:tcPr>
          <w:p>
            <w:pPr>
              <w:jc w:val="center"/>
              <w:rPr>
                <w:rFonts w:eastAsia="仿宋_GB2312"/>
                <w:sz w:val="24"/>
              </w:rPr>
            </w:pPr>
            <w:r>
              <w:rPr>
                <w:rFonts w:eastAsia="仿宋_GB2312"/>
                <w:sz w:val="24"/>
                <w:lang w:val="en-US"/>
              </w:rPr>
              <w:t>多媒体策划与应用</w:t>
            </w:r>
          </w:p>
        </w:tc>
        <w:tc>
          <w:tcPr>
            <w:tcW w:w="1331" w:type="dxa"/>
            <w:gridSpan w:val="2"/>
            <w:vAlign w:val="center"/>
          </w:tcPr>
          <w:p>
            <w:pPr>
              <w:jc w:val="center"/>
              <w:rPr>
                <w:rFonts w:eastAsia="仿宋_GB2312"/>
                <w:sz w:val="24"/>
              </w:rPr>
            </w:pPr>
            <w:r>
              <w:rPr>
                <w:rFonts w:eastAsia="仿宋_GB2312"/>
                <w:sz w:val="24"/>
                <w:lang w:val="en-US"/>
              </w:rPr>
              <w:t>本科四年级</w:t>
            </w:r>
          </w:p>
        </w:tc>
        <w:tc>
          <w:tcPr>
            <w:tcW w:w="735" w:type="dxa"/>
            <w:vAlign w:val="center"/>
          </w:tcPr>
          <w:p>
            <w:pPr>
              <w:jc w:val="center"/>
              <w:rPr>
                <w:rFonts w:eastAsia="仿宋_GB2312"/>
                <w:sz w:val="24"/>
              </w:rPr>
            </w:pPr>
            <w:r>
              <w:rPr>
                <w:rFonts w:eastAsia="仿宋_GB2312"/>
                <w:sz w:val="24"/>
                <w:lang w:val="en-US"/>
              </w:rPr>
              <w:t>31</w:t>
            </w:r>
          </w:p>
        </w:tc>
        <w:tc>
          <w:tcPr>
            <w:tcW w:w="733" w:type="dxa"/>
            <w:vAlign w:val="center"/>
          </w:tcPr>
          <w:p>
            <w:pPr>
              <w:jc w:val="center"/>
              <w:rPr>
                <w:rFonts w:eastAsia="仿宋_GB2312"/>
                <w:sz w:val="24"/>
              </w:rPr>
            </w:pPr>
            <w:r>
              <w:rPr>
                <w:rFonts w:eastAsia="仿宋_GB2312"/>
                <w:sz w:val="24"/>
                <w:lang w:val="en-US"/>
              </w:rPr>
              <w:t>60</w:t>
            </w:r>
          </w:p>
        </w:tc>
        <w:tc>
          <w:tcPr>
            <w:tcW w:w="1271" w:type="dxa"/>
            <w:gridSpan w:val="3"/>
            <w:vAlign w:val="center"/>
          </w:tcPr>
          <w:p>
            <w:pPr>
              <w:jc w:val="center"/>
              <w:rPr>
                <w:rFonts w:eastAsia="仿宋_GB2312"/>
                <w:sz w:val="24"/>
              </w:rPr>
            </w:pPr>
            <w:r>
              <w:rPr>
                <w:rFonts w:eastAsia="仿宋_GB2312"/>
                <w:sz w:val="24"/>
                <w:lang w:val="en-US"/>
              </w:rPr>
              <w:t>必修课</w:t>
            </w:r>
          </w:p>
        </w:tc>
        <w:tc>
          <w:tcPr>
            <w:tcW w:w="1275" w:type="dxa"/>
            <w:gridSpan w:val="2"/>
            <w:vAlign w:val="center"/>
          </w:tcPr>
          <w:p>
            <w:pPr>
              <w:jc w:val="center"/>
              <w:rPr>
                <w:rFonts w:eastAsia="仿宋_GB2312"/>
                <w:sz w:val="24"/>
              </w:rPr>
            </w:pPr>
            <w:r>
              <w:rPr>
                <w:rFonts w:eastAsia="仿宋_GB2312"/>
                <w:sz w:val="24"/>
                <w:lang w:val="en-US"/>
              </w:rPr>
              <w:t>2023年下学期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sectPr>
          <w:pgSz w:w="11906" w:h="16838"/>
          <w:pgMar w:top="1276" w:right="1134" w:bottom="1418" w:left="1418" w:header="851" w:footer="1035" w:gutter="0"/>
          <w:pgNumType w:start="1"/>
          <w:cols w:space="425" w:num="1"/>
          <w:titlePg/>
          <w:docGrid w:type="lines" w:linePitch="312" w:charSpace="0"/>
        </w:sectPr>
      </w:pP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1"/>
        <w:gridCol w:w="518"/>
        <w:gridCol w:w="574"/>
        <w:gridCol w:w="607"/>
        <w:gridCol w:w="1235"/>
        <w:gridCol w:w="630"/>
        <w:gridCol w:w="366"/>
        <w:gridCol w:w="965"/>
        <w:gridCol w:w="735"/>
        <w:gridCol w:w="733"/>
        <w:gridCol w:w="360"/>
        <w:gridCol w:w="366"/>
        <w:gridCol w:w="545"/>
        <w:gridCol w:w="291"/>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hint="eastAsia" w:eastAsia="仿宋_GB2312"/>
                <w:sz w:val="24"/>
                <w:lang w:val="en-US" w:eastAsia="zh-CN"/>
              </w:rPr>
              <w:t>林坚</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eastAsia" w:eastAsia="仿宋_GB2312"/>
                <w:sz w:val="21"/>
                <w:szCs w:val="21"/>
                <w:lang w:val="en-US" w:eastAsia="zh-CN"/>
              </w:rPr>
              <w:t>主任记者</w:t>
            </w:r>
          </w:p>
        </w:tc>
        <w:tc>
          <w:tcPr>
            <w:tcW w:w="627" w:type="pct"/>
            <w:gridSpan w:val="3"/>
            <w:vAlign w:val="center"/>
          </w:tcPr>
          <w:p>
            <w:pPr>
              <w:jc w:val="center"/>
              <w:rPr>
                <w:rFonts w:eastAsia="仿宋_GB2312"/>
                <w:sz w:val="24"/>
              </w:rPr>
            </w:pPr>
            <w:r>
              <w:rPr>
                <w:rFonts w:eastAsia="仿宋_GB2312"/>
                <w:sz w:val="24"/>
              </w:rPr>
              <w:t>第一学历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r>
              <w:rPr>
                <w:rFonts w:hint="eastAsia" w:ascii="仿宋_GB2312" w:hAnsi="宋体" w:eastAsia="仿宋_GB2312" w:cs="仿宋_GB2312"/>
                <w:kern w:val="0"/>
                <w:sz w:val="24"/>
                <w:szCs w:val="24"/>
                <w:lang w:val="en-US" w:eastAsia="zh-CN" w:bidi="ar"/>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1958.3</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7" w:type="pct"/>
            <w:gridSpan w:val="3"/>
            <w:vAlign w:val="center"/>
          </w:tcPr>
          <w:p>
            <w:pPr>
              <w:jc w:val="center"/>
              <w:rPr>
                <w:rFonts w:eastAsia="仿宋_GB2312"/>
                <w:sz w:val="24"/>
              </w:rPr>
            </w:pPr>
            <w:r>
              <w:rPr>
                <w:rFonts w:eastAsia="仿宋_GB2312"/>
                <w:sz w:val="24"/>
              </w:rPr>
              <w:t>最后学历</w:t>
            </w:r>
          </w:p>
        </w:tc>
        <w:tc>
          <w:tcPr>
            <w:tcW w:w="512" w:type="pct"/>
            <w:vAlign w:val="center"/>
          </w:tcPr>
          <w:p>
            <w:pPr>
              <w:jc w:val="center"/>
              <w:rPr>
                <w:rFonts w:hint="default" w:ascii="仿宋_GB2312" w:hAnsi="宋体" w:eastAsia="仿宋_GB2312" w:cs="仿宋_GB2312"/>
                <w:kern w:val="0"/>
                <w:sz w:val="24"/>
                <w:szCs w:val="24"/>
                <w:lang w:val="en-US" w:eastAsia="en-US"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5" w:type="pct"/>
            <w:gridSpan w:val="11"/>
            <w:vAlign w:val="center"/>
          </w:tcPr>
          <w:p>
            <w:pPr>
              <w:jc w:val="center"/>
              <w:rPr>
                <w:rFonts w:eastAsia="仿宋_GB2312"/>
                <w:sz w:val="24"/>
              </w:rPr>
            </w:pPr>
            <w:r>
              <w:rPr>
                <w:rFonts w:hint="eastAsia" w:eastAsia="仿宋_GB2312"/>
                <w:sz w:val="24"/>
                <w:lang w:val="en-US" w:eastAsia="zh-CN"/>
              </w:rPr>
              <w:t>1990年云南艺术学院设计学院毕业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5" w:type="pct"/>
            <w:gridSpan w:val="11"/>
            <w:vAlign w:val="center"/>
          </w:tcPr>
          <w:p>
            <w:pPr>
              <w:jc w:val="center"/>
              <w:rPr>
                <w:rFonts w:eastAsia="仿宋_GB2312"/>
                <w:sz w:val="24"/>
              </w:rPr>
            </w:pPr>
            <w:r>
              <w:rPr>
                <w:rFonts w:hint="eastAsia" w:eastAsia="仿宋_GB2312"/>
                <w:sz w:val="24"/>
                <w:lang w:val="en-US" w:eastAsia="zh-CN"/>
              </w:rPr>
              <w:t>摄影与视频拍摄、网络新媒体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49"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2472" w:type="dxa"/>
            <w:gridSpan w:val="3"/>
            <w:vAlign w:val="center"/>
          </w:tcPr>
          <w:p>
            <w:pPr>
              <w:jc w:val="center"/>
              <w:rPr>
                <w:rFonts w:eastAsia="仿宋_GB2312"/>
                <w:sz w:val="24"/>
              </w:rPr>
            </w:pPr>
            <w:r>
              <w:rPr>
                <w:rFonts w:hint="eastAsia" w:eastAsia="仿宋_GB2312"/>
                <w:sz w:val="24"/>
                <w:lang w:val="en-US" w:eastAsia="zh-CN"/>
              </w:rPr>
              <w:t>300多篇新闻摄影及新闻稿件</w:t>
            </w:r>
          </w:p>
        </w:tc>
        <w:tc>
          <w:tcPr>
            <w:tcW w:w="3525" w:type="dxa"/>
            <w:gridSpan w:val="6"/>
            <w:vAlign w:val="center"/>
          </w:tcPr>
          <w:p>
            <w:pPr>
              <w:jc w:val="center"/>
              <w:rPr>
                <w:rFonts w:eastAsia="仿宋_GB2312"/>
                <w:sz w:val="24"/>
              </w:rPr>
            </w:pPr>
            <w:r>
              <w:rPr>
                <w:rFonts w:hint="eastAsia" w:eastAsia="仿宋_GB2312"/>
                <w:sz w:val="24"/>
                <w:lang w:val="en-US" w:eastAsia="zh-CN"/>
              </w:rPr>
              <w:t>获全国省市等级奖</w:t>
            </w:r>
          </w:p>
        </w:tc>
        <w:tc>
          <w:tcPr>
            <w:tcW w:w="1820" w:type="dxa"/>
            <w:gridSpan w:val="3"/>
            <w:vAlign w:val="center"/>
          </w:tcPr>
          <w:p>
            <w:pPr>
              <w:jc w:val="center"/>
              <w:rPr>
                <w:rFonts w:eastAsia="仿宋_GB2312"/>
                <w:sz w:val="24"/>
              </w:rPr>
            </w:pPr>
            <w:r>
              <w:rPr>
                <w:rFonts w:hint="eastAsia" w:eastAsia="仿宋_GB2312"/>
                <w:sz w:val="24"/>
                <w:lang w:val="en-US" w:eastAsia="zh-CN"/>
              </w:rPr>
              <w:t>第一人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center"/>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8" w:type="pct"/>
            <w:gridSpan w:val="2"/>
            <w:vAlign w:val="center"/>
          </w:tcPr>
          <w:p>
            <w:pPr>
              <w:jc w:val="center"/>
              <w:rPr>
                <w:rFonts w:eastAsia="仿宋_GB2312"/>
                <w:sz w:val="24"/>
              </w:rPr>
            </w:pPr>
            <w:r>
              <w:rPr>
                <w:rFonts w:eastAsia="仿宋_GB2312"/>
                <w:sz w:val="24"/>
              </w:rPr>
              <w:t>经费</w:t>
            </w:r>
          </w:p>
        </w:tc>
        <w:tc>
          <w:tcPr>
            <w:tcW w:w="949"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3" w:type="pct"/>
            <w:vAlign w:val="center"/>
          </w:tcPr>
          <w:p>
            <w:pPr>
              <w:jc w:val="center"/>
              <w:rPr>
                <w:rFonts w:eastAsia="仿宋_GB2312"/>
                <w:sz w:val="24"/>
              </w:rPr>
            </w:pPr>
            <w:r>
              <w:rPr>
                <w:rFonts w:eastAsia="仿宋_GB2312"/>
                <w:sz w:val="24"/>
              </w:rPr>
              <w:t>人数</w:t>
            </w:r>
          </w:p>
        </w:tc>
        <w:tc>
          <w:tcPr>
            <w:tcW w:w="383" w:type="pct"/>
            <w:vAlign w:val="center"/>
          </w:tcPr>
          <w:p>
            <w:pPr>
              <w:jc w:val="center"/>
              <w:rPr>
                <w:rFonts w:eastAsia="仿宋_GB2312"/>
                <w:sz w:val="24"/>
              </w:rPr>
            </w:pPr>
            <w:r>
              <w:rPr>
                <w:rFonts w:eastAsia="仿宋_GB2312"/>
                <w:sz w:val="24"/>
              </w:rPr>
              <w:t>学时</w:t>
            </w:r>
          </w:p>
        </w:tc>
        <w:tc>
          <w:tcPr>
            <w:tcW w:w="663" w:type="pct"/>
            <w:gridSpan w:val="3"/>
            <w:vAlign w:val="center"/>
          </w:tcPr>
          <w:p>
            <w:pPr>
              <w:jc w:val="center"/>
              <w:rPr>
                <w:rFonts w:eastAsia="仿宋_GB2312"/>
                <w:sz w:val="24"/>
              </w:rPr>
            </w:pPr>
            <w:r>
              <w:rPr>
                <w:rFonts w:eastAsia="仿宋_GB2312"/>
                <w:sz w:val="24"/>
              </w:rPr>
              <w:t>课程性质</w:t>
            </w:r>
          </w:p>
        </w:tc>
        <w:tc>
          <w:tcPr>
            <w:tcW w:w="664"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2472" w:type="dxa"/>
            <w:gridSpan w:val="3"/>
            <w:vAlign w:val="center"/>
          </w:tcPr>
          <w:p>
            <w:pPr>
              <w:jc w:val="center"/>
              <w:rPr>
                <w:rFonts w:eastAsia="仿宋_GB2312"/>
                <w:sz w:val="24"/>
              </w:rPr>
            </w:pPr>
            <w:r>
              <w:rPr>
                <w:rFonts w:hint="eastAsia" w:eastAsia="仿宋_GB2312"/>
                <w:sz w:val="24"/>
                <w:lang w:val="en-US" w:eastAsia="zh-CN"/>
              </w:rPr>
              <w:t>摄  影</w:t>
            </w:r>
          </w:p>
        </w:tc>
        <w:tc>
          <w:tcPr>
            <w:tcW w:w="1331" w:type="dxa"/>
            <w:gridSpan w:val="2"/>
            <w:vAlign w:val="center"/>
          </w:tcPr>
          <w:p>
            <w:pPr>
              <w:jc w:val="center"/>
              <w:rPr>
                <w:rFonts w:eastAsia="仿宋_GB2312"/>
                <w:sz w:val="24"/>
              </w:rPr>
            </w:pPr>
            <w:r>
              <w:rPr>
                <w:rFonts w:hint="eastAsia" w:eastAsia="仿宋_GB2312"/>
                <w:sz w:val="24"/>
                <w:lang w:val="en-US" w:eastAsia="zh-CN"/>
              </w:rPr>
              <w:t>20级</w:t>
            </w:r>
          </w:p>
        </w:tc>
        <w:tc>
          <w:tcPr>
            <w:tcW w:w="735" w:type="dxa"/>
            <w:vAlign w:val="center"/>
          </w:tcPr>
          <w:p>
            <w:pPr>
              <w:jc w:val="center"/>
              <w:rPr>
                <w:rFonts w:eastAsia="仿宋_GB2312"/>
                <w:sz w:val="24"/>
              </w:rPr>
            </w:pPr>
            <w:r>
              <w:rPr>
                <w:rFonts w:hint="eastAsia" w:eastAsia="仿宋_GB2312"/>
                <w:sz w:val="24"/>
                <w:lang w:val="en-US" w:eastAsia="zh-CN"/>
              </w:rPr>
              <w:t>30</w:t>
            </w:r>
          </w:p>
        </w:tc>
        <w:tc>
          <w:tcPr>
            <w:tcW w:w="733" w:type="dxa"/>
            <w:vAlign w:val="center"/>
          </w:tcPr>
          <w:p>
            <w:pPr>
              <w:jc w:val="center"/>
              <w:rPr>
                <w:rFonts w:eastAsia="仿宋_GB2312"/>
                <w:sz w:val="24"/>
              </w:rPr>
            </w:pPr>
            <w:r>
              <w:rPr>
                <w:rFonts w:hint="eastAsia" w:eastAsia="仿宋_GB2312"/>
                <w:sz w:val="24"/>
                <w:lang w:val="en-US" w:eastAsia="zh-CN"/>
              </w:rPr>
              <w:t>32</w:t>
            </w:r>
          </w:p>
        </w:tc>
        <w:tc>
          <w:tcPr>
            <w:tcW w:w="1271" w:type="dxa"/>
            <w:gridSpan w:val="3"/>
            <w:vAlign w:val="center"/>
          </w:tcPr>
          <w:p>
            <w:pPr>
              <w:jc w:val="center"/>
              <w:rPr>
                <w:rFonts w:eastAsia="仿宋_GB2312"/>
                <w:sz w:val="24"/>
              </w:rPr>
            </w:pPr>
            <w:r>
              <w:rPr>
                <w:rFonts w:hint="eastAsia" w:eastAsia="仿宋_GB2312"/>
                <w:sz w:val="24"/>
                <w:lang w:val="en-US" w:eastAsia="zh-CN"/>
              </w:rPr>
              <w:t>专业主科</w:t>
            </w:r>
          </w:p>
        </w:tc>
        <w:tc>
          <w:tcPr>
            <w:tcW w:w="1275" w:type="dxa"/>
            <w:gridSpan w:val="2"/>
            <w:vAlign w:val="center"/>
          </w:tcPr>
          <w:p>
            <w:pPr>
              <w:jc w:val="center"/>
              <w:rPr>
                <w:rFonts w:hint="default" w:eastAsia="仿宋_GB2312"/>
                <w:sz w:val="24"/>
                <w:lang w:val="en-US" w:eastAsia="zh-CN"/>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2472" w:type="dxa"/>
            <w:gridSpan w:val="3"/>
            <w:vAlign w:val="center"/>
          </w:tcPr>
          <w:p>
            <w:pPr>
              <w:jc w:val="center"/>
              <w:rPr>
                <w:rFonts w:eastAsia="仿宋_GB2312"/>
                <w:sz w:val="24"/>
              </w:rPr>
            </w:pPr>
            <w:r>
              <w:rPr>
                <w:rFonts w:hint="eastAsia" w:eastAsia="仿宋_GB2312"/>
                <w:sz w:val="24"/>
                <w:lang w:val="en-US" w:eastAsia="zh-CN"/>
              </w:rPr>
              <w:t>摄  像</w:t>
            </w:r>
          </w:p>
        </w:tc>
        <w:tc>
          <w:tcPr>
            <w:tcW w:w="1331" w:type="dxa"/>
            <w:gridSpan w:val="2"/>
            <w:vAlign w:val="center"/>
          </w:tcPr>
          <w:p>
            <w:pPr>
              <w:jc w:val="center"/>
              <w:rPr>
                <w:rFonts w:eastAsia="仿宋_GB2312"/>
                <w:sz w:val="24"/>
              </w:rPr>
            </w:pPr>
            <w:r>
              <w:rPr>
                <w:rFonts w:hint="eastAsia" w:eastAsia="仿宋_GB2312"/>
                <w:sz w:val="24"/>
                <w:lang w:val="en-US" w:eastAsia="zh-CN"/>
              </w:rPr>
              <w:t>22级</w:t>
            </w:r>
          </w:p>
        </w:tc>
        <w:tc>
          <w:tcPr>
            <w:tcW w:w="735" w:type="dxa"/>
            <w:vAlign w:val="center"/>
          </w:tcPr>
          <w:p>
            <w:pPr>
              <w:jc w:val="center"/>
              <w:rPr>
                <w:rFonts w:eastAsia="仿宋_GB2312"/>
                <w:sz w:val="24"/>
              </w:rPr>
            </w:pPr>
            <w:r>
              <w:rPr>
                <w:rFonts w:hint="eastAsia" w:eastAsia="仿宋_GB2312"/>
                <w:sz w:val="24"/>
                <w:lang w:val="en-US" w:eastAsia="zh-CN"/>
              </w:rPr>
              <w:t>35</w:t>
            </w:r>
          </w:p>
        </w:tc>
        <w:tc>
          <w:tcPr>
            <w:tcW w:w="733" w:type="dxa"/>
            <w:vAlign w:val="center"/>
          </w:tcPr>
          <w:p>
            <w:pPr>
              <w:jc w:val="center"/>
              <w:rPr>
                <w:rFonts w:eastAsia="仿宋_GB2312"/>
                <w:sz w:val="24"/>
              </w:rPr>
            </w:pPr>
            <w:r>
              <w:rPr>
                <w:rFonts w:hint="eastAsia" w:eastAsia="仿宋_GB2312"/>
                <w:sz w:val="24"/>
                <w:lang w:val="en-US" w:eastAsia="zh-CN"/>
              </w:rPr>
              <w:t>32</w:t>
            </w:r>
          </w:p>
        </w:tc>
        <w:tc>
          <w:tcPr>
            <w:tcW w:w="1271" w:type="dxa"/>
            <w:gridSpan w:val="3"/>
            <w:vAlign w:val="center"/>
          </w:tcPr>
          <w:p>
            <w:pPr>
              <w:jc w:val="left"/>
              <w:rPr>
                <w:rFonts w:eastAsia="仿宋_GB2312"/>
                <w:sz w:val="24"/>
              </w:rPr>
            </w:pPr>
            <w:r>
              <w:rPr>
                <w:rFonts w:hint="eastAsia" w:eastAsia="仿宋_GB2312"/>
                <w:sz w:val="24"/>
                <w:lang w:val="en-US" w:eastAsia="zh-CN"/>
              </w:rPr>
              <w:t>专业主科</w:t>
            </w:r>
          </w:p>
        </w:tc>
        <w:tc>
          <w:tcPr>
            <w:tcW w:w="1275" w:type="dxa"/>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2472" w:type="dxa"/>
            <w:gridSpan w:val="3"/>
            <w:vAlign w:val="center"/>
          </w:tcPr>
          <w:p>
            <w:pPr>
              <w:jc w:val="center"/>
              <w:rPr>
                <w:rFonts w:eastAsia="仿宋_GB2312"/>
                <w:sz w:val="24"/>
              </w:rPr>
            </w:pPr>
            <w:r>
              <w:rPr>
                <w:rFonts w:hint="eastAsia" w:eastAsia="仿宋_GB2312"/>
                <w:sz w:val="24"/>
                <w:lang w:val="en-US" w:eastAsia="zh-CN"/>
              </w:rPr>
              <w:t>网页设计</w:t>
            </w:r>
          </w:p>
        </w:tc>
        <w:tc>
          <w:tcPr>
            <w:tcW w:w="1331" w:type="dxa"/>
            <w:gridSpan w:val="2"/>
            <w:vAlign w:val="center"/>
          </w:tcPr>
          <w:p>
            <w:pPr>
              <w:jc w:val="center"/>
              <w:rPr>
                <w:rFonts w:eastAsia="仿宋_GB2312"/>
                <w:sz w:val="24"/>
              </w:rPr>
            </w:pPr>
            <w:r>
              <w:rPr>
                <w:rFonts w:hint="eastAsia" w:eastAsia="仿宋_GB2312"/>
                <w:sz w:val="24"/>
                <w:lang w:val="en-US" w:eastAsia="zh-CN"/>
              </w:rPr>
              <w:t>20级</w:t>
            </w:r>
          </w:p>
        </w:tc>
        <w:tc>
          <w:tcPr>
            <w:tcW w:w="735" w:type="dxa"/>
            <w:vAlign w:val="center"/>
          </w:tcPr>
          <w:p>
            <w:pPr>
              <w:jc w:val="center"/>
              <w:rPr>
                <w:rFonts w:eastAsia="仿宋_GB2312"/>
                <w:sz w:val="24"/>
              </w:rPr>
            </w:pPr>
            <w:r>
              <w:rPr>
                <w:rFonts w:hint="eastAsia" w:eastAsia="仿宋_GB2312"/>
                <w:sz w:val="24"/>
                <w:lang w:val="en-US" w:eastAsia="zh-CN"/>
              </w:rPr>
              <w:t>32</w:t>
            </w:r>
          </w:p>
        </w:tc>
        <w:tc>
          <w:tcPr>
            <w:tcW w:w="733" w:type="dxa"/>
            <w:vAlign w:val="center"/>
          </w:tcPr>
          <w:p>
            <w:pPr>
              <w:jc w:val="center"/>
              <w:rPr>
                <w:rFonts w:eastAsia="仿宋_GB2312"/>
                <w:sz w:val="24"/>
              </w:rPr>
            </w:pPr>
            <w:r>
              <w:rPr>
                <w:rFonts w:hint="eastAsia" w:eastAsia="仿宋_GB2312"/>
                <w:sz w:val="24"/>
                <w:lang w:val="en-US" w:eastAsia="zh-CN"/>
              </w:rPr>
              <w:t>32</w:t>
            </w:r>
          </w:p>
        </w:tc>
        <w:tc>
          <w:tcPr>
            <w:tcW w:w="1271" w:type="dxa"/>
            <w:gridSpan w:val="3"/>
            <w:vAlign w:val="center"/>
          </w:tcPr>
          <w:p>
            <w:pPr>
              <w:jc w:val="left"/>
              <w:rPr>
                <w:rFonts w:eastAsia="仿宋_GB2312"/>
                <w:sz w:val="24"/>
              </w:rPr>
            </w:pPr>
            <w:r>
              <w:rPr>
                <w:rFonts w:hint="eastAsia" w:eastAsia="仿宋_GB2312"/>
                <w:sz w:val="24"/>
                <w:lang w:val="en-US" w:eastAsia="zh-CN"/>
              </w:rPr>
              <w:t>专业主科</w:t>
            </w:r>
          </w:p>
        </w:tc>
        <w:tc>
          <w:tcPr>
            <w:tcW w:w="1275" w:type="dxa"/>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2472" w:type="dxa"/>
            <w:gridSpan w:val="3"/>
            <w:vAlign w:val="center"/>
          </w:tcPr>
          <w:p>
            <w:pPr>
              <w:jc w:val="center"/>
              <w:rPr>
                <w:rFonts w:eastAsia="仿宋_GB2312"/>
                <w:sz w:val="24"/>
              </w:rPr>
            </w:pPr>
            <w:r>
              <w:rPr>
                <w:rFonts w:hint="eastAsia" w:eastAsia="仿宋_GB2312"/>
                <w:sz w:val="24"/>
                <w:lang w:val="en-US" w:eastAsia="zh-CN"/>
              </w:rPr>
              <w:t>网络与新媒体</w:t>
            </w:r>
          </w:p>
        </w:tc>
        <w:tc>
          <w:tcPr>
            <w:tcW w:w="1331" w:type="dxa"/>
            <w:gridSpan w:val="2"/>
            <w:vAlign w:val="center"/>
          </w:tcPr>
          <w:p>
            <w:pPr>
              <w:jc w:val="center"/>
              <w:rPr>
                <w:rFonts w:eastAsia="仿宋_GB2312"/>
                <w:sz w:val="24"/>
              </w:rPr>
            </w:pPr>
            <w:r>
              <w:rPr>
                <w:rFonts w:hint="eastAsia" w:eastAsia="仿宋_GB2312"/>
                <w:sz w:val="24"/>
                <w:lang w:val="en-US" w:eastAsia="zh-CN"/>
              </w:rPr>
              <w:t>19级</w:t>
            </w:r>
          </w:p>
        </w:tc>
        <w:tc>
          <w:tcPr>
            <w:tcW w:w="735" w:type="dxa"/>
            <w:vAlign w:val="center"/>
          </w:tcPr>
          <w:p>
            <w:pPr>
              <w:jc w:val="center"/>
              <w:rPr>
                <w:rFonts w:eastAsia="仿宋_GB2312"/>
                <w:sz w:val="24"/>
              </w:rPr>
            </w:pPr>
            <w:r>
              <w:rPr>
                <w:rFonts w:hint="eastAsia" w:eastAsia="仿宋_GB2312"/>
                <w:sz w:val="24"/>
                <w:lang w:val="en-US" w:eastAsia="zh-CN"/>
              </w:rPr>
              <w:t>18</w:t>
            </w:r>
          </w:p>
        </w:tc>
        <w:tc>
          <w:tcPr>
            <w:tcW w:w="733" w:type="dxa"/>
            <w:vAlign w:val="center"/>
          </w:tcPr>
          <w:p>
            <w:pPr>
              <w:jc w:val="center"/>
              <w:rPr>
                <w:rFonts w:eastAsia="仿宋_GB2312"/>
                <w:sz w:val="24"/>
              </w:rPr>
            </w:pPr>
            <w:r>
              <w:rPr>
                <w:rFonts w:hint="eastAsia" w:eastAsia="仿宋_GB2312"/>
                <w:sz w:val="24"/>
                <w:lang w:val="en-US" w:eastAsia="zh-CN"/>
              </w:rPr>
              <w:t>32</w:t>
            </w:r>
          </w:p>
        </w:tc>
        <w:tc>
          <w:tcPr>
            <w:tcW w:w="1271" w:type="dxa"/>
            <w:gridSpan w:val="3"/>
            <w:vAlign w:val="center"/>
          </w:tcPr>
          <w:p>
            <w:pPr>
              <w:jc w:val="left"/>
              <w:rPr>
                <w:rFonts w:eastAsia="仿宋_GB2312"/>
                <w:sz w:val="24"/>
              </w:rPr>
            </w:pPr>
            <w:r>
              <w:rPr>
                <w:rFonts w:hint="eastAsia" w:eastAsia="仿宋_GB2312"/>
                <w:sz w:val="24"/>
                <w:lang w:val="en-US" w:eastAsia="zh-CN"/>
              </w:rPr>
              <w:t>专业主科</w:t>
            </w:r>
          </w:p>
        </w:tc>
        <w:tc>
          <w:tcPr>
            <w:tcW w:w="1275" w:type="dxa"/>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5</w:t>
            </w:r>
          </w:p>
        </w:tc>
        <w:tc>
          <w:tcPr>
            <w:tcW w:w="2472" w:type="dxa"/>
            <w:gridSpan w:val="3"/>
            <w:vAlign w:val="center"/>
          </w:tcPr>
          <w:p>
            <w:pPr>
              <w:jc w:val="center"/>
              <w:rPr>
                <w:rFonts w:eastAsia="仿宋_GB2312"/>
                <w:sz w:val="24"/>
              </w:rPr>
            </w:pPr>
            <w:r>
              <w:rPr>
                <w:rFonts w:hint="eastAsia" w:eastAsia="仿宋_GB2312"/>
                <w:sz w:val="24"/>
                <w:lang w:val="en-US" w:eastAsia="zh-CN"/>
              </w:rPr>
              <w:t>手机摄影</w:t>
            </w:r>
          </w:p>
        </w:tc>
        <w:tc>
          <w:tcPr>
            <w:tcW w:w="1331" w:type="dxa"/>
            <w:gridSpan w:val="2"/>
            <w:vAlign w:val="center"/>
          </w:tcPr>
          <w:p>
            <w:pPr>
              <w:jc w:val="center"/>
              <w:rPr>
                <w:rFonts w:eastAsia="仿宋_GB2312"/>
                <w:sz w:val="24"/>
              </w:rPr>
            </w:pPr>
            <w:r>
              <w:rPr>
                <w:rFonts w:hint="eastAsia" w:eastAsia="仿宋_GB2312"/>
                <w:sz w:val="24"/>
                <w:lang w:val="en-US" w:eastAsia="zh-CN"/>
              </w:rPr>
              <w:t>20级</w:t>
            </w:r>
          </w:p>
        </w:tc>
        <w:tc>
          <w:tcPr>
            <w:tcW w:w="735" w:type="dxa"/>
            <w:vAlign w:val="center"/>
          </w:tcPr>
          <w:p>
            <w:pPr>
              <w:jc w:val="center"/>
              <w:rPr>
                <w:rFonts w:eastAsia="仿宋_GB2312"/>
                <w:sz w:val="24"/>
              </w:rPr>
            </w:pPr>
            <w:r>
              <w:rPr>
                <w:rFonts w:hint="eastAsia" w:eastAsia="仿宋_GB2312"/>
                <w:sz w:val="24"/>
                <w:lang w:val="en-US" w:eastAsia="zh-CN"/>
              </w:rPr>
              <w:t>50</w:t>
            </w:r>
          </w:p>
        </w:tc>
        <w:tc>
          <w:tcPr>
            <w:tcW w:w="733" w:type="dxa"/>
            <w:vAlign w:val="center"/>
          </w:tcPr>
          <w:p>
            <w:pPr>
              <w:jc w:val="center"/>
              <w:rPr>
                <w:rFonts w:eastAsia="仿宋_GB2312"/>
                <w:sz w:val="24"/>
              </w:rPr>
            </w:pPr>
            <w:r>
              <w:rPr>
                <w:rFonts w:hint="eastAsia" w:eastAsia="仿宋_GB2312"/>
                <w:sz w:val="24"/>
                <w:lang w:val="en-US" w:eastAsia="zh-CN"/>
              </w:rPr>
              <w:t>16</w:t>
            </w:r>
          </w:p>
        </w:tc>
        <w:tc>
          <w:tcPr>
            <w:tcW w:w="1271" w:type="dxa"/>
            <w:gridSpan w:val="3"/>
            <w:vAlign w:val="center"/>
          </w:tcPr>
          <w:p>
            <w:pPr>
              <w:jc w:val="center"/>
              <w:rPr>
                <w:rFonts w:eastAsia="仿宋_GB2312"/>
                <w:sz w:val="24"/>
              </w:rPr>
            </w:pPr>
            <w:r>
              <w:rPr>
                <w:rFonts w:hint="eastAsia" w:eastAsia="仿宋_GB2312"/>
                <w:sz w:val="24"/>
                <w:lang w:val="en-US" w:eastAsia="zh-CN"/>
              </w:rPr>
              <w:t>选修</w:t>
            </w:r>
          </w:p>
        </w:tc>
        <w:tc>
          <w:tcPr>
            <w:tcW w:w="1275" w:type="dxa"/>
            <w:gridSpan w:val="2"/>
            <w:vAlign w:val="center"/>
          </w:tcPr>
          <w:p>
            <w:pPr>
              <w:jc w:val="center"/>
              <w:rPr>
                <w:rFonts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p>
    <w:p>
      <w:pPr>
        <w:ind w:firstLine="240" w:firstLineChars="1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691"/>
        <w:gridCol w:w="190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691" w:type="dxa"/>
            <w:vAlign w:val="center"/>
          </w:tcPr>
          <w:p>
            <w:pPr>
              <w:ind w:left="-105" w:leftChars="-50" w:right="-105" w:rightChars="-50"/>
              <w:jc w:val="center"/>
              <w:rPr>
                <w:rFonts w:eastAsia="仿宋_GB2312"/>
                <w:b/>
                <w:sz w:val="24"/>
              </w:rPr>
            </w:pPr>
            <w:r>
              <w:rPr>
                <w:rFonts w:eastAsia="仿宋_GB2312"/>
                <w:b/>
                <w:sz w:val="24"/>
              </w:rPr>
              <w:t>现从事专业</w:t>
            </w:r>
          </w:p>
        </w:tc>
        <w:tc>
          <w:tcPr>
            <w:tcW w:w="190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default" w:ascii="仿宋" w:hAnsi="仿宋" w:eastAsia="仿宋" w:cs="仿宋"/>
                <w:kern w:val="2"/>
                <w:sz w:val="18"/>
                <w:szCs w:val="18"/>
                <w:lang w:val="en-US" w:eastAsia="en-US" w:bidi="ar-SA"/>
              </w:rPr>
            </w:pPr>
            <w:r>
              <w:rPr>
                <w:rFonts w:hint="eastAsia" w:ascii="仿宋" w:hAnsi="仿宋" w:eastAsia="仿宋" w:cs="仿宋"/>
                <w:kern w:val="2"/>
                <w:sz w:val="18"/>
                <w:szCs w:val="18"/>
                <w:lang w:val="en-US" w:eastAsia="zh-CN" w:bidi="ar-SA"/>
              </w:rPr>
              <w:t>徐舰</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_GB2312" w:hAnsi="Times New Roman" w:eastAsia="仿宋_GB2312" w:cs="Times New Roman"/>
                <w:kern w:val="2"/>
                <w:sz w:val="24"/>
                <w:szCs w:val="20"/>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en-US" w:bidi="ar-SA"/>
              </w:rPr>
            </w:pPr>
            <w:r>
              <w:rPr>
                <w:rFonts w:hint="eastAsia" w:ascii="仿宋" w:hAnsi="仿宋" w:eastAsia="仿宋" w:cs="仿宋"/>
                <w:i w:val="0"/>
                <w:color w:val="000000"/>
                <w:kern w:val="0"/>
                <w:sz w:val="18"/>
                <w:szCs w:val="18"/>
                <w:u w:val="none"/>
                <w:lang w:val="en-US" w:eastAsia="en-US" w:bidi="ar"/>
              </w:rPr>
              <w:t>标志设计</w:t>
            </w:r>
            <w:r>
              <w:rPr>
                <w:rFonts w:hint="eastAsia" w:ascii="仿宋" w:hAnsi="仿宋" w:eastAsia="仿宋" w:cs="仿宋"/>
                <w:i w:val="0"/>
                <w:color w:val="000000"/>
                <w:kern w:val="0"/>
                <w:sz w:val="18"/>
                <w:szCs w:val="18"/>
                <w:u w:val="none"/>
                <w:lang w:val="en-US" w:eastAsia="zh-CN" w:bidi="ar"/>
              </w:rPr>
              <w:t>、民间工艺与设计再造、民族文化元素提取与运用、构成设计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8"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jc w:val="center"/>
              <w:rPr>
                <w:rFonts w:hint="default" w:ascii="仿宋" w:hAnsi="仿宋" w:eastAsia="仿宋" w:cs="仿宋"/>
                <w:kern w:val="2"/>
                <w:sz w:val="18"/>
                <w:szCs w:val="18"/>
                <w:lang w:val="en-US" w:eastAsia="en-US" w:bidi="ar-SA"/>
              </w:rPr>
            </w:pPr>
            <w:r>
              <w:rPr>
                <w:rFonts w:hint="eastAsia" w:ascii="仿宋" w:hAnsi="仿宋" w:eastAsia="仿宋" w:cs="仿宋"/>
                <w:kern w:val="2"/>
                <w:sz w:val="18"/>
                <w:szCs w:val="18"/>
                <w:lang w:val="en-US" w:eastAsia="en-US" w:bidi="ar-SA"/>
              </w:rPr>
              <w:t>刘莎莎</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w:t>
            </w:r>
            <w:r>
              <w:rPr>
                <w:rFonts w:hint="default" w:ascii="仿宋" w:hAnsi="仿宋" w:eastAsia="仿宋" w:cs="仿宋"/>
                <w:kern w:val="2"/>
                <w:sz w:val="18"/>
                <w:szCs w:val="18"/>
                <w:lang w:val="en-US" w:eastAsia="zh-CN" w:bidi="ar-SA"/>
              </w:rPr>
              <w:t>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视觉传达艺术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en-US" w:bidi="ar-SA"/>
              </w:rPr>
            </w:pPr>
            <w:r>
              <w:rPr>
                <w:rFonts w:hint="eastAsia" w:ascii="仿宋" w:hAnsi="仿宋" w:eastAsia="仿宋" w:cs="仿宋"/>
                <w:i w:val="0"/>
                <w:color w:val="000000"/>
                <w:kern w:val="0"/>
                <w:sz w:val="18"/>
                <w:szCs w:val="18"/>
                <w:u w:val="none"/>
                <w:lang w:val="en-US" w:eastAsia="en-US" w:bidi="ar"/>
              </w:rPr>
              <w:t>包装设计</w:t>
            </w:r>
            <w:r>
              <w:rPr>
                <w:rFonts w:hint="eastAsia" w:ascii="仿宋" w:hAnsi="仿宋" w:eastAsia="仿宋" w:cs="仿宋"/>
                <w:i w:val="0"/>
                <w:color w:val="000000"/>
                <w:kern w:val="0"/>
                <w:sz w:val="18"/>
                <w:szCs w:val="18"/>
                <w:u w:val="none"/>
                <w:lang w:val="en-US" w:eastAsia="zh-CN" w:bidi="ar"/>
              </w:rPr>
              <w:t>、产品形象综合设计、世界知名广告分析、网页设计、图形创意设计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default" w:ascii="仿宋" w:hAnsi="仿宋" w:eastAsia="仿宋" w:cs="仿宋"/>
                <w:kern w:val="2"/>
                <w:sz w:val="18"/>
                <w:szCs w:val="18"/>
                <w:lang w:val="en-US" w:eastAsia="en-US" w:bidi="ar-SA"/>
              </w:rPr>
            </w:pPr>
            <w:r>
              <w:rPr>
                <w:rFonts w:hint="eastAsia" w:ascii="仿宋" w:hAnsi="仿宋" w:eastAsia="仿宋" w:cs="仿宋"/>
                <w:kern w:val="2"/>
                <w:sz w:val="18"/>
                <w:szCs w:val="18"/>
                <w:lang w:val="en-US" w:eastAsia="zh-CN" w:bidi="ar-SA"/>
              </w:rPr>
              <w:t>林坚</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主任记者</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摄影</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en-US" w:bidi="ar-SA"/>
              </w:rPr>
            </w:pPr>
            <w:r>
              <w:rPr>
                <w:rFonts w:hint="eastAsia" w:ascii="仿宋" w:hAnsi="仿宋" w:eastAsia="仿宋" w:cs="仿宋"/>
                <w:i w:val="0"/>
                <w:color w:val="000000"/>
                <w:kern w:val="0"/>
                <w:sz w:val="18"/>
                <w:szCs w:val="18"/>
                <w:u w:val="none"/>
                <w:lang w:val="en-US" w:eastAsia="en-US" w:bidi="ar"/>
              </w:rPr>
              <w:t>数码摄影</w:t>
            </w:r>
            <w:r>
              <w:rPr>
                <w:rFonts w:hint="eastAsia" w:ascii="仿宋" w:hAnsi="仿宋" w:eastAsia="仿宋" w:cs="仿宋"/>
                <w:i w:val="0"/>
                <w:color w:val="000000"/>
                <w:kern w:val="0"/>
                <w:sz w:val="18"/>
                <w:szCs w:val="18"/>
                <w:u w:val="none"/>
                <w:lang w:val="en-US" w:eastAsia="zh-CN" w:bidi="ar"/>
              </w:rPr>
              <w:t>、书籍装帧设计、字体与版式设计、印刷工艺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zh-CN" w:eastAsia="en-US" w:bidi="ar-SA"/>
              </w:rPr>
            </w:pPr>
            <w:r>
              <w:rPr>
                <w:rFonts w:hint="default" w:ascii="仿宋" w:hAnsi="仿宋" w:eastAsia="仿宋" w:cs="仿宋"/>
                <w:kern w:val="2"/>
                <w:sz w:val="18"/>
                <w:szCs w:val="18"/>
                <w:lang w:val="en-US" w:eastAsia="en-US" w:bidi="ar-SA"/>
              </w:rPr>
              <w:t>马惠龙</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色彩基础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杨庆生</w:t>
            </w:r>
          </w:p>
        </w:tc>
        <w:tc>
          <w:tcPr>
            <w:tcW w:w="550"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69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艺术概论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李宾</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default" w:ascii="仿宋" w:hAnsi="仿宋" w:eastAsia="仿宋" w:cs="仿宋"/>
                <w:i w:val="0"/>
                <w:color w:val="000000"/>
                <w:kern w:val="0"/>
                <w:sz w:val="18"/>
                <w:szCs w:val="18"/>
                <w:u w:val="none"/>
                <w:lang w:val="en-US" w:eastAsia="en-US" w:bidi="ar"/>
              </w:rPr>
              <w:t>云南重彩画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张娅琴</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default" w:ascii="仿宋" w:hAnsi="仿宋" w:eastAsia="仿宋" w:cs="仿宋"/>
                <w:i w:val="0"/>
                <w:color w:val="000000"/>
                <w:kern w:val="0"/>
                <w:sz w:val="18"/>
                <w:szCs w:val="18"/>
                <w:u w:val="none"/>
                <w:lang w:val="en-US" w:eastAsia="en-US" w:bidi="ar"/>
              </w:rPr>
              <w:t>美术作品赏析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郭东升</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上海大学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雕塑</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造型基础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王维珍</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论文写作</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李川川</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艺术概论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0"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李亚帅</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新媒体艺术</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云南大学</w:t>
            </w:r>
          </w:p>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视觉传达设计</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新媒体交互设计、VI设计、展示设计、设计学原理、视觉传达设计原理</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周思岑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广告传播学</w:t>
            </w:r>
            <w:r>
              <w:rPr>
                <w:rFonts w:hint="eastAsia" w:ascii="仿宋" w:hAnsi="仿宋" w:eastAsia="仿宋" w:cs="仿宋"/>
                <w:i w:val="0"/>
                <w:color w:val="000000"/>
                <w:kern w:val="0"/>
                <w:sz w:val="18"/>
                <w:szCs w:val="18"/>
                <w:u w:val="none"/>
                <w:lang w:val="en-US" w:eastAsia="zh-CN" w:bidi="ar"/>
              </w:rPr>
              <w:t>、广告文案策划、广告设计、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朱红丽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昆明理工大学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云南旅游产品设计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黄鑫帅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28</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装饰版画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学士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中外设计史、主题设计、设计法规</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马璐璐</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美术学</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手绘插画设计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王钱德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环境艺术设计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展示设计、主题设计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段辉</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标志设计、中外设计史</w:t>
            </w:r>
          </w:p>
        </w:tc>
        <w:tc>
          <w:tcPr>
            <w:tcW w:w="817"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王福丽</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民族文化传播</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世界知名广告分析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黄吉淳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装潢美术设计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书籍装帧设计</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倪丽平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69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90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美术作品赏析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标志设计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徐舰、段辉</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中外设计史</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李佳、段辉</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数码摄影</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林坚</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en-US"/>
              </w:rPr>
              <w:t>书籍装帧设计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林坚、黄吉淳</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5</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en-US"/>
              </w:rPr>
              <w:t>包装设计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kern w:val="0"/>
                <w:sz w:val="21"/>
                <w:szCs w:val="21"/>
                <w:lang w:val="en-US" w:eastAsia="zh-CN" w:bidi="zh-CN"/>
              </w:rPr>
              <w:t>64</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kern w:val="0"/>
                <w:sz w:val="21"/>
                <w:szCs w:val="21"/>
                <w:lang w:val="en-US" w:eastAsia="zh-CN" w:bidi="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刘莎莎</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6</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产品形象综合设计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刘莎莎</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7</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广告传播学</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周思岑</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8</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民间工艺与设计再造</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徐舰</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9</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网页设计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刘莎莎</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广告文案策划</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周思岑</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11</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广告设计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周思岑</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12</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世界知名广告分析</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16</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刘莎莎</w:t>
            </w:r>
            <w:r>
              <w:rPr>
                <w:rFonts w:hint="eastAsia" w:ascii="仿宋" w:hAnsi="仿宋" w:eastAsia="仿宋" w:cs="仿宋"/>
                <w:i w:val="0"/>
                <w:color w:val="000000"/>
                <w:kern w:val="0"/>
                <w:sz w:val="21"/>
                <w:szCs w:val="21"/>
                <w:u w:val="none"/>
                <w:lang w:val="en-US" w:eastAsia="zh-CN" w:bidi="ar"/>
              </w:rPr>
              <w:t>、王福丽</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13</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云南旅游产品设计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朱红丽</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新媒体交互设计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李亚帅</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VI设计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李亚帅</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民族文化元素提取与运用</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徐舰</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主题设计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李佳、王钱德</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论文写作</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王维珍</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展示设计</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en-US" w:bidi="ar"/>
              </w:rPr>
              <w:t>李亚帅</w:t>
            </w:r>
            <w:r>
              <w:rPr>
                <w:rFonts w:hint="eastAsia" w:ascii="仿宋" w:hAnsi="仿宋" w:eastAsia="仿宋" w:cs="仿宋"/>
                <w:i w:val="0"/>
                <w:color w:val="000000"/>
                <w:kern w:val="0"/>
                <w:sz w:val="21"/>
                <w:szCs w:val="21"/>
                <w:u w:val="none"/>
                <w:lang w:val="en-US" w:eastAsia="zh-CN" w:bidi="ar"/>
              </w:rPr>
              <w:t>、王钱德</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eastAsia" w:eastAsia="仿宋_GB2312"/>
                <w:lang w:val="en-US" w:eastAsia="zh-CN"/>
              </w:rPr>
            </w:pPr>
            <w:r>
              <w:rPr>
                <w:rFonts w:hint="eastAsia" w:eastAsia="仿宋_GB2312"/>
                <w:lang w:val="en-US" w:eastAsia="zh-CN"/>
              </w:rPr>
              <w:t>视觉传达设计</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rPr>
            </w:pPr>
            <w:r>
              <w:rPr>
                <w:rFonts w:eastAsia="仿宋_GB2312"/>
              </w:rPr>
              <w:t>申报专业副高及以上职称(在岗)人数</w:t>
            </w:r>
          </w:p>
        </w:tc>
        <w:tc>
          <w:tcPr>
            <w:tcW w:w="814" w:type="dxa"/>
            <w:vAlign w:val="center"/>
          </w:tcPr>
          <w:p>
            <w:pPr>
              <w:jc w:val="center"/>
              <w:rPr>
                <w:rFonts w:hint="default" w:eastAsia="仿宋_GB2312"/>
                <w:lang w:val="en-US" w:eastAsia="zh-CN"/>
              </w:rPr>
            </w:pPr>
            <w:r>
              <w:rPr>
                <w:rFonts w:hint="eastAsia" w:eastAsia="仿宋_GB2312"/>
                <w:lang w:val="en-US" w:eastAsia="zh-CN"/>
              </w:rPr>
              <w:t>13</w:t>
            </w:r>
          </w:p>
        </w:tc>
        <w:tc>
          <w:tcPr>
            <w:tcW w:w="1414" w:type="dxa"/>
            <w:vAlign w:val="center"/>
          </w:tcPr>
          <w:p>
            <w:pPr>
              <w:widowControl/>
              <w:jc w:val="center"/>
              <w:rPr>
                <w:rFonts w:eastAsia="仿宋_GB2312"/>
              </w:rPr>
            </w:pPr>
            <w:r>
              <w:rPr>
                <w:rFonts w:eastAsia="仿宋_GB2312"/>
              </w:rPr>
              <w:t>其中该专业</w:t>
            </w:r>
          </w:p>
          <w:p>
            <w:pPr>
              <w:widowControl/>
              <w:jc w:val="center"/>
              <w:rPr>
                <w:rFonts w:eastAsia="仿宋_GB2312"/>
              </w:rPr>
            </w:pPr>
            <w:r>
              <w:rPr>
                <w:rFonts w:eastAsia="仿宋_GB2312"/>
              </w:rPr>
              <w:t>专职在岗人数</w:t>
            </w:r>
          </w:p>
        </w:tc>
        <w:tc>
          <w:tcPr>
            <w:tcW w:w="1134" w:type="dxa"/>
            <w:gridSpan w:val="2"/>
            <w:vAlign w:val="center"/>
          </w:tcPr>
          <w:p>
            <w:pPr>
              <w:widowControl/>
              <w:jc w:val="center"/>
              <w:rPr>
                <w:rFonts w:hint="default" w:eastAsia="仿宋_GB2312"/>
                <w:lang w:val="en-US" w:eastAsia="zh-CN"/>
              </w:rPr>
            </w:pPr>
            <w:r>
              <w:rPr>
                <w:rFonts w:hint="eastAsia" w:eastAsia="仿宋_GB2312"/>
                <w:lang w:val="en-US" w:eastAsia="zh-CN"/>
              </w:rPr>
              <w:t>15</w:t>
            </w:r>
          </w:p>
        </w:tc>
        <w:tc>
          <w:tcPr>
            <w:tcW w:w="1518" w:type="dxa"/>
            <w:vAlign w:val="center"/>
          </w:tcPr>
          <w:p>
            <w:pPr>
              <w:widowControl/>
              <w:jc w:val="center"/>
              <w:rPr>
                <w:rFonts w:eastAsia="仿宋_GB2312"/>
              </w:rPr>
            </w:pPr>
            <w:r>
              <w:rPr>
                <w:rFonts w:eastAsia="仿宋_GB2312"/>
              </w:rPr>
              <w:t>其中校内</w:t>
            </w:r>
          </w:p>
          <w:p>
            <w:pPr>
              <w:widowControl/>
              <w:jc w:val="center"/>
              <w:rPr>
                <w:rFonts w:eastAsia="仿宋_GB2312"/>
              </w:rPr>
            </w:pPr>
            <w:r>
              <w:rPr>
                <w:rFonts w:eastAsia="仿宋_GB2312"/>
              </w:rPr>
              <w:t>兼职人数</w:t>
            </w:r>
          </w:p>
        </w:tc>
        <w:tc>
          <w:tcPr>
            <w:tcW w:w="774" w:type="dxa"/>
            <w:vAlign w:val="center"/>
          </w:tcPr>
          <w:p>
            <w:pPr>
              <w:widowControl/>
              <w:jc w:val="center"/>
              <w:rPr>
                <w:rFonts w:eastAsia="仿宋_GB2312"/>
              </w:rPr>
            </w:pPr>
            <w:r>
              <w:rPr>
                <w:rFonts w:hint="eastAsia" w:eastAsia="仿宋_GB2312"/>
                <w:lang w:val="en-US" w:eastAsia="zh-CN"/>
              </w:rPr>
              <w:t>4</w:t>
            </w:r>
          </w:p>
        </w:tc>
        <w:tc>
          <w:tcPr>
            <w:tcW w:w="975" w:type="dxa"/>
            <w:gridSpan w:val="2"/>
            <w:vAlign w:val="center"/>
          </w:tcPr>
          <w:p>
            <w:pPr>
              <w:widowControl/>
              <w:jc w:val="center"/>
              <w:rPr>
                <w:rFonts w:eastAsia="仿宋_GB2312"/>
              </w:rPr>
            </w:pPr>
            <w:r>
              <w:rPr>
                <w:rFonts w:eastAsia="仿宋_GB2312"/>
              </w:rPr>
              <w:t>其中校外兼职人数</w:t>
            </w:r>
          </w:p>
        </w:tc>
        <w:tc>
          <w:tcPr>
            <w:tcW w:w="476" w:type="dxa"/>
            <w:vAlign w:val="center"/>
          </w:tcPr>
          <w:p>
            <w:pPr>
              <w:widowControl/>
              <w:jc w:val="center"/>
              <w:rPr>
                <w:rFonts w:hint="eastAsia" w:eastAsia="仿宋_GB2312"/>
                <w:lang w:val="en-US" w:eastAsia="zh-CN"/>
              </w:rPr>
            </w:pPr>
            <w:r>
              <w:rPr>
                <w:rFonts w:hint="eastAsia" w:eastAsia="仿宋_GB231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rPr>
            </w:pPr>
            <w:r>
              <w:rPr>
                <w:rFonts w:eastAsia="仿宋_GB2312"/>
              </w:rPr>
              <w:t>是否具备开办该</w:t>
            </w:r>
          </w:p>
          <w:p>
            <w:pPr>
              <w:jc w:val="center"/>
              <w:rPr>
                <w:rFonts w:eastAsia="仿宋_GB2312"/>
              </w:rPr>
            </w:pPr>
            <w:r>
              <w:rPr>
                <w:rFonts w:eastAsia="仿宋_GB2312"/>
              </w:rPr>
              <w:t>专业所必需的图书资料</w:t>
            </w:r>
          </w:p>
        </w:tc>
        <w:tc>
          <w:tcPr>
            <w:tcW w:w="814" w:type="dxa"/>
            <w:tcBorders>
              <w:bottom w:val="double" w:color="auto" w:sz="4" w:space="0"/>
            </w:tcBorders>
            <w:vAlign w:val="center"/>
          </w:tcPr>
          <w:p>
            <w:pPr>
              <w:jc w:val="center"/>
              <w:rPr>
                <w:rFonts w:hint="eastAsia" w:eastAsia="仿宋_GB2312"/>
                <w:lang w:val="en-US" w:eastAsia="zh-CN"/>
              </w:rPr>
            </w:pPr>
            <w:r>
              <w:rPr>
                <w:rFonts w:hint="eastAsia" w:eastAsia="仿宋_GB2312"/>
                <w:lang w:val="en-US" w:eastAsia="zh-CN"/>
              </w:rPr>
              <w:t>是</w:t>
            </w:r>
          </w:p>
        </w:tc>
        <w:tc>
          <w:tcPr>
            <w:tcW w:w="1790" w:type="dxa"/>
            <w:gridSpan w:val="2"/>
            <w:tcBorders>
              <w:bottom w:val="double" w:color="auto" w:sz="4" w:space="0"/>
            </w:tcBorders>
            <w:vAlign w:val="center"/>
          </w:tcPr>
          <w:p>
            <w:pPr>
              <w:widowControl/>
              <w:jc w:val="center"/>
              <w:rPr>
                <w:rFonts w:eastAsia="仿宋_GB2312"/>
              </w:rPr>
            </w:pPr>
            <w:r>
              <w:rPr>
                <w:rFonts w:eastAsia="仿宋_GB2312"/>
              </w:rPr>
              <w:t>可用于该专业的</w:t>
            </w:r>
          </w:p>
          <w:p>
            <w:pPr>
              <w:widowControl/>
              <w:jc w:val="center"/>
              <w:rPr>
                <w:rFonts w:eastAsia="仿宋_GB2312"/>
              </w:rPr>
            </w:pPr>
            <w:r>
              <w:rPr>
                <w:rFonts w:eastAsia="仿宋_GB2312"/>
              </w:rPr>
              <w:t>教学实验设备</w:t>
            </w:r>
          </w:p>
          <w:p>
            <w:pPr>
              <w:widowControl/>
              <w:jc w:val="center"/>
              <w:rPr>
                <w:rFonts w:eastAsia="仿宋_GB2312"/>
              </w:rPr>
            </w:pPr>
            <w:r>
              <w:rPr>
                <w:rFonts w:eastAsia="仿宋_GB2312"/>
              </w:rPr>
              <w:t>（千元以上）</w:t>
            </w:r>
          </w:p>
        </w:tc>
        <w:tc>
          <w:tcPr>
            <w:tcW w:w="2276" w:type="dxa"/>
            <w:gridSpan w:val="2"/>
            <w:tcBorders>
              <w:bottom w:val="double" w:color="auto" w:sz="4" w:space="0"/>
            </w:tcBorders>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67</w:t>
            </w:r>
          </w:p>
          <w:p>
            <w:pPr>
              <w:widowControl/>
              <w:ind w:firstLine="180" w:firstLineChars="100"/>
              <w:jc w:val="center"/>
              <w:rPr>
                <w:rFonts w:eastAsia="仿宋_GB2312"/>
                <w:sz w:val="18"/>
              </w:rPr>
            </w:pPr>
            <w:r>
              <w:rPr>
                <w:rFonts w:eastAsia="仿宋_GB2312"/>
                <w:sz w:val="18"/>
              </w:rPr>
              <w:t>（台/件）</w:t>
            </w:r>
          </w:p>
        </w:tc>
        <w:tc>
          <w:tcPr>
            <w:tcW w:w="1174" w:type="dxa"/>
            <w:gridSpan w:val="2"/>
            <w:tcBorders>
              <w:bottom w:val="double" w:color="auto" w:sz="4" w:space="0"/>
            </w:tcBorders>
            <w:vAlign w:val="center"/>
          </w:tcPr>
          <w:p>
            <w:pPr>
              <w:widowControl/>
              <w:jc w:val="center"/>
              <w:rPr>
                <w:rFonts w:eastAsia="仿宋_GB2312"/>
              </w:rPr>
            </w:pPr>
            <w:r>
              <w:rPr>
                <w:rFonts w:eastAsia="仿宋_GB2312"/>
              </w:rPr>
              <w:t>总 价 值</w:t>
            </w:r>
          </w:p>
          <w:p>
            <w:pPr>
              <w:jc w:val="center"/>
              <w:rPr>
                <w:rFonts w:eastAsia="仿宋_GB2312"/>
              </w:rPr>
            </w:pPr>
            <w:r>
              <w:rPr>
                <w:rFonts w:eastAsia="仿宋_GB2312"/>
              </w:rPr>
              <w:t>（万元）</w:t>
            </w:r>
          </w:p>
        </w:tc>
        <w:tc>
          <w:tcPr>
            <w:tcW w:w="1051" w:type="dxa"/>
            <w:gridSpan w:val="2"/>
            <w:tcBorders>
              <w:bottom w:val="double" w:color="auto" w:sz="4" w:space="0"/>
            </w:tcBorders>
            <w:vAlign w:val="center"/>
          </w:tcPr>
          <w:p>
            <w:pPr>
              <w:jc w:val="center"/>
              <w:rPr>
                <w:rFonts w:hint="default" w:eastAsia="仿宋_GB2312"/>
                <w:lang w:val="en-US" w:eastAsia="zh-CN"/>
              </w:rPr>
            </w:pPr>
            <w:r>
              <w:rPr>
                <w:rFonts w:hint="eastAsia" w:eastAsia="仿宋_GB2312"/>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电子绘画板</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不小于512级压力，无线无源压感笔，工作区域不小于92mm×127mm</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3台</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微格教室集成系统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HWDMT-VCR-SERVER</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4套</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虚拟演播室系统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TVS1000A</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高/标清便携式摄机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JVC-HM600EC</w:t>
            </w:r>
          </w:p>
        </w:tc>
        <w:tc>
          <w:tcPr>
            <w:tcW w:w="774" w:type="dxa"/>
            <w:vAlign w:val="center"/>
          </w:tcPr>
          <w:p>
            <w:pPr>
              <w:widowControl/>
              <w:jc w:val="center"/>
              <w:rPr>
                <w:rFonts w:hint="default" w:eastAsia="仿宋_GB2312"/>
                <w:sz w:val="18"/>
                <w:lang w:val="en-US" w:eastAsia="zh-CN"/>
              </w:rPr>
            </w:pPr>
            <w:r>
              <w:rPr>
                <w:rFonts w:hint="eastAsia" w:eastAsia="仿宋_GB2312"/>
                <w:sz w:val="18"/>
                <w:lang w:val="en-US" w:eastAsia="zh-CN"/>
              </w:rPr>
              <w:t>4台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高清硬盘录像机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HR-30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石膏像</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人物</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38套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高清移动演播室</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HS-2200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绘图仪器</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套件</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20套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030103T</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监狱学</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080906</w:t>
            </w:r>
          </w:p>
        </w:tc>
        <w:tc>
          <w:tcPr>
            <w:tcW w:w="1399"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本科</w:t>
            </w:r>
          </w:p>
        </w:tc>
        <w:tc>
          <w:tcPr>
            <w:tcW w:w="3060"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数字媒体技术</w:t>
            </w:r>
          </w:p>
        </w:tc>
        <w:tc>
          <w:tcPr>
            <w:tcW w:w="1958" w:type="dxa"/>
            <w:tcBorders>
              <w:top w:val="single" w:color="auto" w:sz="4" w:space="0"/>
            </w:tcBorders>
            <w:vAlign w:val="top"/>
          </w:tcPr>
          <w:p>
            <w:pPr>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0CD40CAA"/>
    <w:rsid w:val="12F731EA"/>
    <w:rsid w:val="17E16079"/>
    <w:rsid w:val="188F3572"/>
    <w:rsid w:val="1F8C24FD"/>
    <w:rsid w:val="30D77584"/>
    <w:rsid w:val="324941BF"/>
    <w:rsid w:val="3516696B"/>
    <w:rsid w:val="3EB5057F"/>
    <w:rsid w:val="51F21353"/>
    <w:rsid w:val="51F736F7"/>
    <w:rsid w:val="718A5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paragraph" w:customStyle="1" w:styleId="10">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1">
    <w:name w:val="页眉 Char"/>
    <w:basedOn w:val="7"/>
    <w:link w:val="3"/>
    <w:qFormat/>
    <w:uiPriority w:val="99"/>
    <w:rPr>
      <w:rFonts w:ascii="Times New Roman" w:hAnsi="Times New Roman" w:eastAsia="宋体" w:cs="Times New Roman"/>
      <w:sz w:val="18"/>
      <w:szCs w:val="18"/>
    </w:rPr>
  </w:style>
  <w:style w:type="character" w:customStyle="1" w:styleId="12">
    <w:name w:val="页脚 Char"/>
    <w:basedOn w:val="7"/>
    <w:link w:val="2"/>
    <w:qFormat/>
    <w:uiPriority w:val="99"/>
    <w:rPr>
      <w:rFonts w:ascii="Times New Roman" w:hAnsi="Times New Roman" w:eastAsia="宋体" w:cs="Times New Roman"/>
      <w:sz w:val="18"/>
      <w:szCs w:val="18"/>
    </w:rPr>
  </w:style>
  <w:style w:type="paragraph" w:customStyle="1" w:styleId="13">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4">
    <w:name w:val="Table Normal"/>
    <w:basedOn w:val="5"/>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5">
    <w:name w:val="font11"/>
    <w:basedOn w:val="7"/>
    <w:qFormat/>
    <w:uiPriority w:val="0"/>
    <w:rPr>
      <w:rFonts w:hint="eastAsia" w:ascii="宋体" w:hAnsi="宋体" w:eastAsia="宋体" w:cs="宋体"/>
      <w:b/>
      <w:bCs/>
      <w:color w:val="000000"/>
      <w:sz w:val="18"/>
      <w:szCs w:val="18"/>
      <w:u w:val="none"/>
    </w:rPr>
  </w:style>
  <w:style w:type="character" w:customStyle="1" w:styleId="16">
    <w:name w:val="font21"/>
    <w:basedOn w:val="7"/>
    <w:qFormat/>
    <w:uiPriority w:val="0"/>
    <w:rPr>
      <w:rFonts w:hint="eastAsia" w:ascii="宋体" w:hAnsi="宋体" w:eastAsia="宋体" w:cs="宋体"/>
      <w:color w:val="000000"/>
      <w:sz w:val="18"/>
      <w:szCs w:val="18"/>
      <w:u w:val="none"/>
    </w:rPr>
  </w:style>
  <w:style w:type="character" w:customStyle="1" w:styleId="17">
    <w:name w:val="font61"/>
    <w:basedOn w:val="7"/>
    <w:qFormat/>
    <w:uiPriority w:val="0"/>
    <w:rPr>
      <w:rFonts w:hint="eastAsia" w:ascii="宋体" w:hAnsi="宋体" w:eastAsia="宋体" w:cs="宋体"/>
      <w:color w:val="000000"/>
      <w:sz w:val="16"/>
      <w:szCs w:val="16"/>
      <w:u w:val="none"/>
    </w:rPr>
  </w:style>
  <w:style w:type="character" w:customStyle="1" w:styleId="18">
    <w:name w:val="font3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6</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2023-08-15T08:28:42Z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